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8AFCB" w14:textId="1B27A004" w:rsidR="00AC2747" w:rsidRDefault="00303E64" w:rsidP="004C7F9A">
      <w:r>
        <w:rPr>
          <w:noProof/>
        </w:rPr>
        <w:drawing>
          <wp:anchor distT="0" distB="0" distL="114300" distR="114300" simplePos="0" relativeHeight="251658240" behindDoc="0" locked="0" layoutInCell="1" allowOverlap="1" wp14:anchorId="2C3FA1CF" wp14:editId="05B560B2">
            <wp:simplePos x="0" y="0"/>
            <wp:positionH relativeFrom="margin">
              <wp:align>left</wp:align>
            </wp:positionH>
            <wp:positionV relativeFrom="paragraph">
              <wp:posOffset>-255905</wp:posOffset>
            </wp:positionV>
            <wp:extent cx="1657350" cy="101808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018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747">
        <w:rPr>
          <w:noProof/>
        </w:rPr>
        <mc:AlternateContent>
          <mc:Choice Requires="wps">
            <w:drawing>
              <wp:anchor distT="0" distB="0" distL="114300" distR="114300" simplePos="0" relativeHeight="251657216" behindDoc="0" locked="0" layoutInCell="1" allowOverlap="1" wp14:anchorId="104193E8" wp14:editId="36619592">
                <wp:simplePos x="0" y="0"/>
                <wp:positionH relativeFrom="margin">
                  <wp:posOffset>3072765</wp:posOffset>
                </wp:positionH>
                <wp:positionV relativeFrom="paragraph">
                  <wp:posOffset>11430</wp:posOffset>
                </wp:positionV>
                <wp:extent cx="3320415" cy="647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647700"/>
                        </a:xfrm>
                        <a:prstGeom prst="rect">
                          <a:avLst/>
                        </a:prstGeom>
                        <a:solidFill>
                          <a:srgbClr val="FFFFFF"/>
                        </a:solidFill>
                        <a:ln>
                          <a:noFill/>
                        </a:ln>
                      </wps:spPr>
                      <wps:txbx>
                        <w:txbxContent>
                          <w:p w14:paraId="169ECCB3" w14:textId="2717FE0E" w:rsidR="00DB4A20" w:rsidRPr="00991078" w:rsidRDefault="00991078" w:rsidP="00992713">
                            <w:pPr>
                              <w:spacing w:after="0"/>
                              <w:jc w:val="right"/>
                              <w:rPr>
                                <w:rFonts w:cs="Calibri"/>
                                <w:szCs w:val="22"/>
                              </w:rPr>
                            </w:pPr>
                            <w:r w:rsidRPr="00991078">
                              <w:rPr>
                                <w:rFonts w:cs="Calibri"/>
                                <w:b/>
                                <w:sz w:val="28"/>
                                <w:szCs w:val="28"/>
                              </w:rPr>
                              <w:t>CARMANAH MINERALS CORP.</w:t>
                            </w:r>
                            <w:r w:rsidRPr="00991078">
                              <w:rPr>
                                <w:rFonts w:cs="Calibri"/>
                                <w:b/>
                                <w:sz w:val="28"/>
                                <w:szCs w:val="28"/>
                              </w:rPr>
                              <w:cr/>
                            </w:r>
                            <w:r w:rsidR="00F17460" w:rsidRPr="00991078">
                              <w:rPr>
                                <w:rFonts w:cs="Calibri"/>
                                <w:szCs w:val="22"/>
                              </w:rPr>
                              <w:t>Suite 1430, 800 West Pender Street</w:t>
                            </w:r>
                          </w:p>
                          <w:p w14:paraId="651F9EFB" w14:textId="7E5D1B6C" w:rsidR="00DB4A20" w:rsidRPr="00991078" w:rsidRDefault="00DB4A20" w:rsidP="00992713">
                            <w:pPr>
                              <w:spacing w:after="0"/>
                              <w:jc w:val="right"/>
                              <w:rPr>
                                <w:rFonts w:cs="Calibri"/>
                                <w:sz w:val="28"/>
                                <w:szCs w:val="28"/>
                              </w:rPr>
                            </w:pPr>
                            <w:r w:rsidRPr="00991078">
                              <w:rPr>
                                <w:rFonts w:cs="Calibri"/>
                                <w:szCs w:val="22"/>
                              </w:rPr>
                              <w:t xml:space="preserve">Vancouver, BC, </w:t>
                            </w:r>
                            <w:r w:rsidR="00F17460" w:rsidRPr="00991078">
                              <w:rPr>
                                <w:rFonts w:cs="Calibri"/>
                                <w:szCs w:val="22"/>
                              </w:rPr>
                              <w:t>V6C 2V6</w:t>
                            </w:r>
                          </w:p>
                          <w:p w14:paraId="52F92515" w14:textId="77777777" w:rsidR="00E71196" w:rsidRPr="0099752C" w:rsidRDefault="00E71196" w:rsidP="00992713">
                            <w:pPr>
                              <w:jc w:val="right"/>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4193E8" id="_x0000_t202" coordsize="21600,21600" o:spt="202" path="m,l,21600r21600,l21600,xe">
                <v:stroke joinstyle="miter"/>
                <v:path gradientshapeok="t" o:connecttype="rect"/>
              </v:shapetype>
              <v:shape id="Text Box 2" o:spid="_x0000_s1026" type="#_x0000_t202" style="position:absolute;left:0;text-align:left;margin-left:241.95pt;margin-top:.9pt;width:261.45pt;height:5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" stroked="f">
                <v:textbox>
                  <w:txbxContent>
                    <w:p w14:paraId="169ECCB3" w14:textId="2717FE0E" w:rsidR="00DB4A20" w:rsidRPr="00991078" w:rsidRDefault="00991078" w:rsidP="00992713">
                      <w:pPr>
                        <w:spacing w:after="0"/>
                        <w:jc w:val="right"/>
                        <w:rPr>
                          <w:rFonts w:cs="Calibri"/>
                          <w:szCs w:val="22"/>
                        </w:rPr>
                      </w:pPr>
                      <w:r w:rsidRPr="00991078">
                        <w:rPr>
                          <w:rFonts w:cs="Calibri"/>
                          <w:b/>
                          <w:sz w:val="28"/>
                          <w:szCs w:val="28"/>
                        </w:rPr>
                        <w:t>CARMANAH MINERALS CORP.</w:t>
                      </w:r>
                      <w:r w:rsidRPr="00991078">
                        <w:rPr>
                          <w:rFonts w:cs="Calibri"/>
                          <w:b/>
                          <w:sz w:val="28"/>
                          <w:szCs w:val="28"/>
                        </w:rPr>
                        <w:cr/>
                      </w:r>
                      <w:r w:rsidR="00F17460" w:rsidRPr="00991078">
                        <w:rPr>
                          <w:rFonts w:cs="Calibri"/>
                          <w:szCs w:val="22"/>
                        </w:rPr>
                        <w:t>Suite 1430, 800 West Pender Street</w:t>
                      </w:r>
                    </w:p>
                    <w:p w14:paraId="651F9EFB" w14:textId="7E5D1B6C" w:rsidR="00DB4A20" w:rsidRPr="00991078" w:rsidRDefault="00DB4A20" w:rsidP="00992713">
                      <w:pPr>
                        <w:spacing w:after="0"/>
                        <w:jc w:val="right"/>
                        <w:rPr>
                          <w:rFonts w:cs="Calibri"/>
                          <w:sz w:val="28"/>
                          <w:szCs w:val="28"/>
                        </w:rPr>
                      </w:pPr>
                      <w:r w:rsidRPr="00991078">
                        <w:rPr>
                          <w:rFonts w:cs="Calibri"/>
                          <w:szCs w:val="22"/>
                        </w:rPr>
                        <w:t xml:space="preserve">Vancouver, BC, </w:t>
                      </w:r>
                      <w:r w:rsidR="00F17460" w:rsidRPr="00991078">
                        <w:rPr>
                          <w:rFonts w:cs="Calibri"/>
                          <w:szCs w:val="22"/>
                        </w:rPr>
                        <w:t>V6C 2V6</w:t>
                      </w:r>
                    </w:p>
                    <w:p w14:paraId="52F92515" w14:textId="77777777" w:rsidR="00E71196" w:rsidRPr="0099752C" w:rsidRDefault="00E71196" w:rsidP="00992713">
                      <w:pPr>
                        <w:jc w:val="right"/>
                        <w:rPr>
                          <w:lang w:val="es-MX"/>
                        </w:rPr>
                      </w:pPr>
                    </w:p>
                  </w:txbxContent>
                </v:textbox>
                <w10:wrap anchorx="margin"/>
              </v:shape>
            </w:pict>
          </mc:Fallback>
        </mc:AlternateContent>
      </w:r>
    </w:p>
    <w:p w14:paraId="4138D1AC" w14:textId="5ACE4E1E" w:rsidR="00AC2747" w:rsidRDefault="00AC2747" w:rsidP="004C7F9A"/>
    <w:p w14:paraId="7ACC1FB9" w14:textId="6B7D2B47" w:rsidR="00D63026" w:rsidRPr="004C7F9A" w:rsidRDefault="00D63026" w:rsidP="004C7F9A"/>
    <w:p w14:paraId="03E9F97E" w14:textId="77777777" w:rsidR="006B2516" w:rsidRPr="00682B27" w:rsidRDefault="006B2516" w:rsidP="00AE6F44">
      <w:pPr>
        <w:pBdr>
          <w:bottom w:val="single" w:sz="4" w:space="1" w:color="auto"/>
        </w:pBdr>
        <w:autoSpaceDE w:val="0"/>
        <w:autoSpaceDN w:val="0"/>
        <w:adjustRightInd w:val="0"/>
        <w:rPr>
          <w:rFonts w:ascii="Arial" w:hAnsi="Arial" w:cs="Arial"/>
          <w:b/>
          <w:sz w:val="4"/>
          <w:szCs w:val="4"/>
          <w:lang w:val="en-CA" w:eastAsia="en-CA"/>
        </w:rPr>
      </w:pPr>
    </w:p>
    <w:p w14:paraId="4214FEDC" w14:textId="5E89C340" w:rsidR="00DB4A20" w:rsidRPr="005E2DCF" w:rsidRDefault="006D469A" w:rsidP="00DB4A20">
      <w:pPr>
        <w:tabs>
          <w:tab w:val="right" w:pos="9360"/>
        </w:tabs>
        <w:autoSpaceDE w:val="0"/>
        <w:autoSpaceDN w:val="0"/>
        <w:adjustRightInd w:val="0"/>
        <w:spacing w:after="0"/>
        <w:rPr>
          <w:rFonts w:asciiTheme="minorHAnsi" w:hAnsiTheme="minorHAnsi" w:cstheme="minorHAnsi"/>
          <w:b/>
          <w:bCs/>
          <w:color w:val="000000"/>
          <w:lang w:val="en-CA" w:eastAsia="en-CA"/>
        </w:rPr>
      </w:pPr>
      <w:r w:rsidRPr="005E2DCF">
        <w:rPr>
          <w:rFonts w:asciiTheme="minorHAnsi" w:hAnsiTheme="minorHAnsi" w:cstheme="minorHAnsi"/>
          <w:b/>
          <w:bCs/>
          <w:color w:val="000000"/>
          <w:lang w:val="en-CA" w:eastAsia="en-CA"/>
        </w:rPr>
        <w:t>NEWS RELEAS</w:t>
      </w:r>
      <w:r w:rsidR="00C65402" w:rsidRPr="005E2DCF">
        <w:rPr>
          <w:rFonts w:asciiTheme="minorHAnsi" w:hAnsiTheme="minorHAnsi" w:cstheme="minorHAnsi"/>
          <w:b/>
          <w:bCs/>
          <w:color w:val="000000"/>
          <w:lang w:val="en-CA" w:eastAsia="en-CA"/>
        </w:rPr>
        <w:t xml:space="preserve">E                                                                                                                         </w:t>
      </w:r>
      <w:r w:rsidR="005E2DCF">
        <w:rPr>
          <w:rFonts w:asciiTheme="minorHAnsi" w:hAnsiTheme="minorHAnsi" w:cstheme="minorHAnsi"/>
          <w:b/>
          <w:bCs/>
          <w:color w:val="000000"/>
          <w:lang w:val="en-CA" w:eastAsia="en-CA"/>
        </w:rPr>
        <w:t xml:space="preserve">                        </w:t>
      </w:r>
      <w:r w:rsidR="00C65402" w:rsidRPr="005E2DCF">
        <w:rPr>
          <w:rFonts w:asciiTheme="minorHAnsi" w:hAnsiTheme="minorHAnsi" w:cstheme="minorHAnsi"/>
          <w:b/>
          <w:bCs/>
          <w:color w:val="000000"/>
          <w:lang w:val="en-CA" w:eastAsia="en-CA"/>
        </w:rPr>
        <w:t xml:space="preserve">     </w:t>
      </w:r>
      <w:r w:rsidR="00196AE8">
        <w:rPr>
          <w:rFonts w:asciiTheme="minorHAnsi" w:hAnsiTheme="minorHAnsi" w:cstheme="minorHAnsi"/>
          <w:b/>
          <w:bCs/>
          <w:color w:val="000000"/>
          <w:lang w:val="en-CA" w:eastAsia="en-CA"/>
        </w:rPr>
        <w:t>CARM</w:t>
      </w:r>
      <w:r w:rsidR="00C65402" w:rsidRPr="005E2DCF">
        <w:rPr>
          <w:rFonts w:asciiTheme="minorHAnsi" w:hAnsiTheme="minorHAnsi" w:cstheme="minorHAnsi"/>
          <w:b/>
          <w:bCs/>
          <w:color w:val="000000"/>
          <w:lang w:val="en-CA" w:eastAsia="en-CA"/>
        </w:rPr>
        <w:t xml:space="preserve">: </w:t>
      </w:r>
      <w:r w:rsidR="00196AE8">
        <w:rPr>
          <w:rFonts w:asciiTheme="minorHAnsi" w:hAnsiTheme="minorHAnsi" w:cstheme="minorHAnsi"/>
          <w:b/>
          <w:bCs/>
          <w:color w:val="000000"/>
          <w:lang w:val="en-CA" w:eastAsia="en-CA"/>
        </w:rPr>
        <w:t>CSE</w:t>
      </w:r>
    </w:p>
    <w:p w14:paraId="01F454EC" w14:textId="3EF1CEBA" w:rsidR="00ED7A3D" w:rsidRPr="003B45E5" w:rsidRDefault="00534470" w:rsidP="003B45E5">
      <w:pPr>
        <w:pStyle w:val="BodyText2"/>
        <w:spacing w:before="240" w:after="0" w:line="240" w:lineRule="auto"/>
        <w:jc w:val="center"/>
        <w:rPr>
          <w:rFonts w:eastAsia="Calibri" w:cstheme="minorHAnsi"/>
          <w:b/>
          <w:caps/>
          <w:sz w:val="28"/>
          <w:szCs w:val="28"/>
        </w:rPr>
      </w:pPr>
      <w:bookmarkStart w:id="0" w:name="_Hlk98763526"/>
      <w:r>
        <w:rPr>
          <w:rFonts w:eastAsia="Calibri" w:cstheme="minorHAnsi"/>
          <w:b/>
          <w:caps/>
          <w:sz w:val="28"/>
          <w:szCs w:val="28"/>
        </w:rPr>
        <w:t xml:space="preserve">Carmanah </w:t>
      </w:r>
      <w:r w:rsidR="00956044">
        <w:rPr>
          <w:rFonts w:eastAsia="Calibri" w:cstheme="minorHAnsi"/>
          <w:b/>
          <w:caps/>
          <w:sz w:val="28"/>
          <w:szCs w:val="28"/>
        </w:rPr>
        <w:t>signs joint venture agreement with marvel discovery on its walker uranium claims in the athabasca basin</w:t>
      </w:r>
    </w:p>
    <w:p w14:paraId="78E72D2C" w14:textId="77777777" w:rsidR="00956044" w:rsidRDefault="00956044" w:rsidP="00956044">
      <w:pPr>
        <w:pStyle w:val="BodyText2"/>
        <w:spacing w:after="0" w:line="240" w:lineRule="auto"/>
        <w:jc w:val="center"/>
      </w:pPr>
    </w:p>
    <w:p w14:paraId="57BCD769" w14:textId="44AA344C" w:rsidR="00956044" w:rsidRPr="00821F07" w:rsidRDefault="00827EAA" w:rsidP="00956044">
      <w:pPr>
        <w:pStyle w:val="Default"/>
        <w:jc w:val="both"/>
        <w:rPr>
          <w:rFonts w:asciiTheme="minorHAnsi" w:eastAsia="Calibri" w:hAnsiTheme="minorHAnsi" w:cstheme="minorHAnsi"/>
          <w:bCs/>
          <w:color w:val="4472C4" w:themeColor="accent1"/>
          <w:sz w:val="22"/>
          <w:szCs w:val="22"/>
          <w:lang w:val="en-US"/>
        </w:rPr>
      </w:pPr>
      <w:r>
        <w:rPr>
          <w:rFonts w:asciiTheme="minorHAnsi" w:eastAsia="Calibri" w:hAnsiTheme="minorHAnsi" w:cstheme="minorHAnsi"/>
          <w:b/>
        </w:rPr>
        <w:t xml:space="preserve">October </w:t>
      </w:r>
      <w:r w:rsidR="00821F07">
        <w:rPr>
          <w:rFonts w:asciiTheme="minorHAnsi" w:eastAsia="Calibri" w:hAnsiTheme="minorHAnsi" w:cstheme="minorHAnsi"/>
          <w:b/>
        </w:rPr>
        <w:t>5</w:t>
      </w:r>
      <w:r w:rsidR="00821F07" w:rsidRPr="00821F07">
        <w:rPr>
          <w:rFonts w:asciiTheme="minorHAnsi" w:eastAsia="Calibri" w:hAnsiTheme="minorHAnsi" w:cstheme="minorHAnsi"/>
          <w:b/>
          <w:vertAlign w:val="superscript"/>
        </w:rPr>
        <w:t>th</w:t>
      </w:r>
      <w:r w:rsidR="00821F07">
        <w:rPr>
          <w:rFonts w:asciiTheme="minorHAnsi" w:eastAsia="Calibri" w:hAnsiTheme="minorHAnsi" w:cstheme="minorHAnsi"/>
          <w:b/>
        </w:rPr>
        <w:t>,</w:t>
      </w:r>
      <w:r w:rsidR="00956044">
        <w:rPr>
          <w:rFonts w:asciiTheme="minorHAnsi" w:eastAsia="Calibri" w:hAnsiTheme="minorHAnsi" w:cstheme="minorHAnsi"/>
          <w:b/>
        </w:rPr>
        <w:t xml:space="preserve"> 2022, Vancouver, B.C. – Carmanah Minerals Corp. (</w:t>
      </w:r>
      <w:r w:rsidR="003B45E5">
        <w:rPr>
          <w:rFonts w:asciiTheme="minorHAnsi" w:eastAsia="Calibri" w:hAnsiTheme="minorHAnsi" w:cstheme="minorHAnsi"/>
          <w:b/>
        </w:rPr>
        <w:t>CSE: CARM</w:t>
      </w:r>
      <w:r w:rsidR="00956044">
        <w:rPr>
          <w:rFonts w:asciiTheme="minorHAnsi" w:eastAsia="Calibri" w:hAnsiTheme="minorHAnsi" w:cstheme="minorHAnsi"/>
          <w:b/>
        </w:rPr>
        <w:t xml:space="preserve">), </w:t>
      </w:r>
      <w:r w:rsidR="00956044">
        <w:rPr>
          <w:rFonts w:asciiTheme="minorHAnsi" w:eastAsia="Calibri" w:hAnsiTheme="minorHAnsi" w:cstheme="minorHAnsi"/>
          <w:bCs/>
        </w:rPr>
        <w:t>(</w:t>
      </w:r>
      <w:r w:rsidR="00956044">
        <w:rPr>
          <w:rFonts w:asciiTheme="minorHAnsi" w:eastAsia="Calibri" w:hAnsiTheme="minorHAnsi" w:cstheme="minorHAnsi"/>
          <w:b/>
        </w:rPr>
        <w:t>“Carmanah</w:t>
      </w:r>
      <w:r w:rsidR="00956044">
        <w:rPr>
          <w:rFonts w:asciiTheme="minorHAnsi" w:eastAsia="Calibri" w:hAnsiTheme="minorHAnsi" w:cstheme="minorHAnsi"/>
        </w:rPr>
        <w:t>” or the</w:t>
      </w:r>
      <w:r w:rsidR="00956044">
        <w:rPr>
          <w:rFonts w:asciiTheme="minorHAnsi" w:eastAsia="Calibri" w:hAnsiTheme="minorHAnsi" w:cstheme="minorHAnsi"/>
          <w:b/>
        </w:rPr>
        <w:t xml:space="preserve"> “Company”</w:t>
      </w:r>
      <w:r w:rsidR="00956044">
        <w:rPr>
          <w:rFonts w:asciiTheme="minorHAnsi" w:eastAsia="Calibri" w:hAnsiTheme="minorHAnsi" w:cstheme="minorHAnsi"/>
          <w:bCs/>
        </w:rPr>
        <w:t>)</w:t>
      </w:r>
      <w:r w:rsidR="00956044">
        <w:rPr>
          <w:rFonts w:asciiTheme="minorHAnsi" w:eastAsia="Calibri" w:hAnsiTheme="minorHAnsi" w:cstheme="minorHAnsi"/>
          <w:b/>
        </w:rPr>
        <w:t xml:space="preserve"> </w:t>
      </w:r>
      <w:r w:rsidR="00956044">
        <w:rPr>
          <w:rFonts w:asciiTheme="minorHAnsi" w:eastAsia="Calibri" w:hAnsiTheme="minorHAnsi" w:cstheme="minorHAnsi"/>
          <w:bCs/>
        </w:rPr>
        <w:t xml:space="preserve">is pleased to announce that it has signed a joint venture (“JV”) agreement with </w:t>
      </w:r>
      <w:r w:rsidR="003B45E5">
        <w:rPr>
          <w:rFonts w:asciiTheme="minorHAnsi" w:eastAsia="Calibri" w:hAnsiTheme="minorHAnsi" w:cstheme="minorHAnsi"/>
          <w:bCs/>
        </w:rPr>
        <w:t>Marvel Discovery Corp.</w:t>
      </w:r>
      <w:r>
        <w:rPr>
          <w:rFonts w:asciiTheme="minorHAnsi" w:eastAsia="Calibri" w:hAnsiTheme="minorHAnsi" w:cstheme="minorHAnsi"/>
          <w:bCs/>
        </w:rPr>
        <w:t xml:space="preserve"> (“Marvel”)</w:t>
      </w:r>
      <w:r w:rsidR="009878ED">
        <w:rPr>
          <w:rFonts w:asciiTheme="minorHAnsi" w:eastAsia="Calibri" w:hAnsiTheme="minorHAnsi" w:cstheme="minorHAnsi"/>
          <w:bCs/>
        </w:rPr>
        <w:t xml:space="preserve"> (TSX.V: MARV)</w:t>
      </w:r>
      <w:r w:rsidR="00956044">
        <w:rPr>
          <w:rFonts w:asciiTheme="minorHAnsi" w:eastAsia="Calibri" w:hAnsiTheme="minorHAnsi" w:cstheme="minorHAnsi"/>
          <w:bCs/>
        </w:rPr>
        <w:t xml:space="preserve">, to earn a 50% interest in the Walker Claims (the “Property”) located in the Athabasca Basin, Saskatchewan (Figure 1). </w:t>
      </w:r>
      <w:r w:rsidR="00AD78D3">
        <w:rPr>
          <w:rFonts w:asciiTheme="minorHAnsi" w:eastAsia="Calibri" w:hAnsiTheme="minorHAnsi" w:cstheme="minorHAnsi"/>
          <w:bCs/>
        </w:rPr>
        <w:t xml:space="preserve">Upon </w:t>
      </w:r>
      <w:r w:rsidR="00956044">
        <w:rPr>
          <w:rFonts w:asciiTheme="minorHAnsi" w:eastAsia="Calibri" w:hAnsiTheme="minorHAnsi" w:cstheme="minorHAnsi"/>
          <w:bCs/>
        </w:rPr>
        <w:t>completion of the earn-in by Carmanah, Marvel and Carmanah would each own 50% of the project with Carmanah funding $1.</w:t>
      </w:r>
      <w:r w:rsidR="00DB6003">
        <w:rPr>
          <w:rFonts w:asciiTheme="minorHAnsi" w:eastAsia="Calibri" w:hAnsiTheme="minorHAnsi" w:cstheme="minorHAnsi"/>
          <w:bCs/>
        </w:rPr>
        <w:t>5</w:t>
      </w:r>
      <w:r w:rsidR="00956044">
        <w:rPr>
          <w:rFonts w:asciiTheme="minorHAnsi" w:eastAsia="Calibri" w:hAnsiTheme="minorHAnsi" w:cstheme="minorHAnsi"/>
          <w:bCs/>
        </w:rPr>
        <w:t xml:space="preserve"> million in exploration expenditures, paying $ 400,000 in cash and the issuance of 3.5 million shares and 3.5 million warrants</w:t>
      </w:r>
      <w:r w:rsidR="00AD78D3">
        <w:rPr>
          <w:rFonts w:asciiTheme="minorHAnsi" w:eastAsia="Calibri" w:hAnsiTheme="minorHAnsi" w:cstheme="minorHAnsi"/>
          <w:bCs/>
        </w:rPr>
        <w:t xml:space="preserve"> of the Company</w:t>
      </w:r>
      <w:r w:rsidR="00DB6003">
        <w:rPr>
          <w:rFonts w:asciiTheme="minorHAnsi" w:eastAsia="Calibri" w:hAnsiTheme="minorHAnsi" w:cstheme="minorHAnsi"/>
          <w:bCs/>
        </w:rPr>
        <w:t xml:space="preserve"> over a </w:t>
      </w:r>
      <w:r w:rsidR="009878ED" w:rsidRPr="00343E11">
        <w:rPr>
          <w:rFonts w:asciiTheme="minorHAnsi" w:eastAsia="Calibri" w:hAnsiTheme="minorHAnsi" w:cstheme="minorHAnsi"/>
          <w:bCs/>
          <w:color w:val="auto"/>
        </w:rPr>
        <w:t>3-year</w:t>
      </w:r>
      <w:r w:rsidR="000555A2" w:rsidRPr="00343E11">
        <w:rPr>
          <w:rFonts w:asciiTheme="minorHAnsi" w:eastAsia="Calibri" w:hAnsiTheme="minorHAnsi" w:cstheme="minorHAnsi"/>
          <w:bCs/>
          <w:color w:val="auto"/>
        </w:rPr>
        <w:t xml:space="preserve"> period.</w:t>
      </w:r>
      <w:r w:rsidR="00AD78D3" w:rsidRPr="00343E11">
        <w:rPr>
          <w:rFonts w:asciiTheme="minorHAnsi" w:eastAsia="Calibri" w:hAnsiTheme="minorHAnsi" w:cstheme="minorHAnsi"/>
          <w:bCs/>
          <w:color w:val="auto"/>
        </w:rPr>
        <w:t xml:space="preserve"> </w:t>
      </w:r>
    </w:p>
    <w:p w14:paraId="02A0BCAD" w14:textId="77777777" w:rsidR="00956044" w:rsidRPr="00821F07" w:rsidRDefault="00956044" w:rsidP="00956044">
      <w:pPr>
        <w:pStyle w:val="Default"/>
        <w:jc w:val="both"/>
        <w:rPr>
          <w:rFonts w:asciiTheme="minorHAnsi" w:eastAsia="Calibri" w:hAnsiTheme="minorHAnsi" w:cstheme="minorHAnsi"/>
          <w:bCs/>
          <w:color w:val="4472C4" w:themeColor="accent1"/>
          <w:sz w:val="22"/>
          <w:szCs w:val="22"/>
        </w:rPr>
      </w:pPr>
    </w:p>
    <w:p w14:paraId="6B72F10B" w14:textId="27F512B6" w:rsidR="00956044" w:rsidRPr="00343E11" w:rsidRDefault="00956044" w:rsidP="00956044">
      <w:pPr>
        <w:pStyle w:val="Default"/>
        <w:jc w:val="both"/>
        <w:rPr>
          <w:rFonts w:asciiTheme="minorHAnsi" w:eastAsia="Calibri" w:hAnsiTheme="minorHAnsi" w:cstheme="minorHAnsi"/>
          <w:b/>
          <w:i/>
          <w:iCs/>
          <w:color w:val="auto"/>
        </w:rPr>
      </w:pPr>
      <w:r w:rsidRPr="00343E11">
        <w:rPr>
          <w:rFonts w:asciiTheme="minorHAnsi" w:eastAsia="Calibri" w:hAnsiTheme="minorHAnsi" w:cstheme="minorHAnsi"/>
          <w:bCs/>
          <w:i/>
          <w:iCs/>
          <w:color w:val="auto"/>
        </w:rPr>
        <w:t>"</w:t>
      </w:r>
      <w:r w:rsidR="003B45E5" w:rsidRPr="00343E11">
        <w:rPr>
          <w:rFonts w:asciiTheme="minorHAnsi" w:eastAsia="Calibri" w:hAnsiTheme="minorHAnsi" w:cstheme="minorHAnsi"/>
          <w:bCs/>
          <w:i/>
          <w:iCs/>
          <w:color w:val="auto"/>
        </w:rPr>
        <w:t xml:space="preserve">We are very excited to have reached an agreement with Marvel Discovery on this project, it is ideally </w:t>
      </w:r>
      <w:r w:rsidR="001B670E" w:rsidRPr="00343E11">
        <w:rPr>
          <w:rFonts w:asciiTheme="minorHAnsi" w:eastAsia="Calibri" w:hAnsiTheme="minorHAnsi" w:cstheme="minorHAnsi"/>
          <w:bCs/>
          <w:i/>
          <w:iCs/>
          <w:color w:val="auto"/>
        </w:rPr>
        <w:t>situated</w:t>
      </w:r>
      <w:r w:rsidR="003B45E5" w:rsidRPr="00343E11">
        <w:rPr>
          <w:rFonts w:asciiTheme="minorHAnsi" w:eastAsia="Calibri" w:hAnsiTheme="minorHAnsi" w:cstheme="minorHAnsi"/>
          <w:bCs/>
          <w:i/>
          <w:iCs/>
          <w:color w:val="auto"/>
        </w:rPr>
        <w:t xml:space="preserve"> along the Key Lake fault which is home to some of the </w:t>
      </w:r>
      <w:r w:rsidR="001B670E" w:rsidRPr="00343E11">
        <w:rPr>
          <w:rFonts w:asciiTheme="minorHAnsi" w:eastAsia="Calibri" w:hAnsiTheme="minorHAnsi" w:cstheme="minorHAnsi"/>
          <w:bCs/>
          <w:i/>
          <w:iCs/>
          <w:color w:val="auto"/>
        </w:rPr>
        <w:t>highest-grade</w:t>
      </w:r>
      <w:r w:rsidR="003B45E5" w:rsidRPr="00343E11">
        <w:rPr>
          <w:rFonts w:asciiTheme="minorHAnsi" w:eastAsia="Calibri" w:hAnsiTheme="minorHAnsi" w:cstheme="minorHAnsi"/>
          <w:bCs/>
          <w:i/>
          <w:iCs/>
          <w:color w:val="auto"/>
        </w:rPr>
        <w:t xml:space="preserve"> Uranium in the world</w:t>
      </w:r>
      <w:r w:rsidR="001B670E" w:rsidRPr="00343E11">
        <w:rPr>
          <w:rFonts w:asciiTheme="minorHAnsi" w:eastAsia="Calibri" w:hAnsiTheme="minorHAnsi" w:cstheme="minorHAnsi"/>
          <w:bCs/>
          <w:i/>
          <w:iCs/>
          <w:color w:val="auto"/>
        </w:rPr>
        <w:t xml:space="preserve">.  The project is also directly tied on to </w:t>
      </w:r>
      <w:r w:rsidR="00AA4442" w:rsidRPr="00343E11">
        <w:rPr>
          <w:rFonts w:asciiTheme="minorHAnsi" w:eastAsia="Calibri" w:hAnsiTheme="minorHAnsi" w:cstheme="minorHAnsi"/>
          <w:bCs/>
          <w:i/>
          <w:iCs/>
          <w:color w:val="auto"/>
        </w:rPr>
        <w:t xml:space="preserve">Fission and </w:t>
      </w:r>
      <w:r w:rsidR="001B670E" w:rsidRPr="00343E11">
        <w:rPr>
          <w:rFonts w:asciiTheme="minorHAnsi" w:eastAsia="Calibri" w:hAnsiTheme="minorHAnsi" w:cstheme="minorHAnsi"/>
          <w:bCs/>
          <w:i/>
          <w:iCs/>
          <w:color w:val="auto"/>
        </w:rPr>
        <w:t>Cameco</w:t>
      </w:r>
      <w:r w:rsidR="00AA4442" w:rsidRPr="00343E11">
        <w:rPr>
          <w:rFonts w:asciiTheme="minorHAnsi" w:eastAsia="Calibri" w:hAnsiTheme="minorHAnsi" w:cstheme="minorHAnsi"/>
          <w:bCs/>
          <w:i/>
          <w:iCs/>
          <w:color w:val="auto"/>
        </w:rPr>
        <w:t>’s ground</w:t>
      </w:r>
      <w:r w:rsidR="001B670E" w:rsidRPr="00343E11">
        <w:rPr>
          <w:rFonts w:asciiTheme="minorHAnsi" w:eastAsia="Calibri" w:hAnsiTheme="minorHAnsi" w:cstheme="minorHAnsi"/>
          <w:bCs/>
          <w:i/>
          <w:iCs/>
          <w:color w:val="auto"/>
        </w:rPr>
        <w:t xml:space="preserve"> </w:t>
      </w:r>
      <w:r w:rsidR="00343E11">
        <w:rPr>
          <w:rFonts w:asciiTheme="minorHAnsi" w:eastAsia="Calibri" w:hAnsiTheme="minorHAnsi" w:cstheme="minorHAnsi"/>
          <w:bCs/>
          <w:i/>
          <w:iCs/>
          <w:color w:val="auto"/>
        </w:rPr>
        <w:t>which</w:t>
      </w:r>
      <w:r w:rsidR="00AD690F">
        <w:rPr>
          <w:rFonts w:asciiTheme="minorHAnsi" w:eastAsia="Calibri" w:hAnsiTheme="minorHAnsi" w:cstheme="minorHAnsi"/>
          <w:bCs/>
          <w:i/>
          <w:iCs/>
          <w:color w:val="auto"/>
        </w:rPr>
        <w:t xml:space="preserve"> runs along the Key Lake Shear Zone and hosts 10 Uranium showings and multiple EM Targets. This corridor represents a tremendous opportunity in m</w:t>
      </w:r>
      <w:r w:rsidR="003D4FB3">
        <w:rPr>
          <w:rFonts w:asciiTheme="minorHAnsi" w:eastAsia="Calibri" w:hAnsiTheme="minorHAnsi" w:cstheme="minorHAnsi"/>
          <w:bCs/>
          <w:i/>
          <w:iCs/>
          <w:color w:val="auto"/>
        </w:rPr>
        <w:t xml:space="preserve">imicking the success of basement-hosted uranium deposits found on the </w:t>
      </w:r>
      <w:r w:rsidR="000258DF">
        <w:rPr>
          <w:rFonts w:asciiTheme="minorHAnsi" w:eastAsia="Calibri" w:hAnsiTheme="minorHAnsi" w:cstheme="minorHAnsi"/>
          <w:bCs/>
          <w:i/>
          <w:iCs/>
          <w:color w:val="auto"/>
        </w:rPr>
        <w:t>we</w:t>
      </w:r>
      <w:r w:rsidR="003D4FB3">
        <w:rPr>
          <w:rFonts w:asciiTheme="minorHAnsi" w:eastAsia="Calibri" w:hAnsiTheme="minorHAnsi" w:cstheme="minorHAnsi"/>
          <w:bCs/>
          <w:i/>
          <w:iCs/>
          <w:color w:val="auto"/>
        </w:rPr>
        <w:t>stern side</w:t>
      </w:r>
      <w:r w:rsidR="00B56295">
        <w:rPr>
          <w:rFonts w:asciiTheme="minorHAnsi" w:eastAsia="Calibri" w:hAnsiTheme="minorHAnsi" w:cstheme="minorHAnsi"/>
          <w:bCs/>
          <w:i/>
          <w:iCs/>
          <w:color w:val="auto"/>
        </w:rPr>
        <w:t xml:space="preserve"> of the Athabasca Basin</w:t>
      </w:r>
      <w:r w:rsidR="003D4FB3">
        <w:rPr>
          <w:rFonts w:asciiTheme="minorHAnsi" w:eastAsia="Calibri" w:hAnsiTheme="minorHAnsi" w:cstheme="minorHAnsi"/>
          <w:bCs/>
          <w:i/>
          <w:iCs/>
          <w:color w:val="auto"/>
        </w:rPr>
        <w:t xml:space="preserve"> like NexGen Energy’s Arrow Deposit. </w:t>
      </w:r>
      <w:r w:rsidR="000F7924" w:rsidRPr="00343E11">
        <w:rPr>
          <w:rFonts w:asciiTheme="minorHAnsi" w:eastAsia="Calibri" w:hAnsiTheme="minorHAnsi" w:cstheme="minorHAnsi"/>
          <w:bCs/>
          <w:i/>
          <w:iCs/>
          <w:color w:val="auto"/>
        </w:rPr>
        <w:t>Marvel has done a remarkable job advancing the project and we look forward to working with our new partner with the goal of a Tier 1 Discovery</w:t>
      </w:r>
      <w:r w:rsidR="00827EAA" w:rsidRPr="00343E11">
        <w:rPr>
          <w:rFonts w:asciiTheme="minorHAnsi" w:eastAsia="Calibri" w:hAnsiTheme="minorHAnsi" w:cstheme="minorHAnsi"/>
          <w:bCs/>
          <w:i/>
          <w:iCs/>
          <w:color w:val="auto"/>
        </w:rPr>
        <w:t xml:space="preserve">,” stated </w:t>
      </w:r>
      <w:proofErr w:type="spellStart"/>
      <w:r w:rsidR="00827EAA" w:rsidRPr="00343E11">
        <w:rPr>
          <w:rFonts w:asciiTheme="minorHAnsi" w:eastAsia="Calibri" w:hAnsiTheme="minorHAnsi" w:cstheme="minorHAnsi"/>
          <w:bCs/>
          <w:i/>
          <w:iCs/>
          <w:color w:val="auto"/>
        </w:rPr>
        <w:t>Latika</w:t>
      </w:r>
      <w:proofErr w:type="spellEnd"/>
      <w:r w:rsidR="00827EAA" w:rsidRPr="00343E11">
        <w:rPr>
          <w:rFonts w:asciiTheme="minorHAnsi" w:eastAsia="Calibri" w:hAnsiTheme="minorHAnsi" w:cstheme="minorHAnsi"/>
          <w:bCs/>
          <w:i/>
          <w:iCs/>
          <w:color w:val="auto"/>
        </w:rPr>
        <w:t xml:space="preserve"> Prasad, Chief Executive Officer of the Company.</w:t>
      </w:r>
      <w:r w:rsidR="00902A6D">
        <w:rPr>
          <w:rFonts w:asciiTheme="minorHAnsi" w:eastAsia="Calibri" w:hAnsiTheme="minorHAnsi" w:cstheme="minorHAnsi"/>
          <w:bCs/>
          <w:i/>
          <w:iCs/>
          <w:color w:val="auto"/>
        </w:rPr>
        <w:t>”</w:t>
      </w:r>
    </w:p>
    <w:p w14:paraId="339615AE" w14:textId="77777777" w:rsidR="00956044" w:rsidRPr="00343E11" w:rsidRDefault="00956044" w:rsidP="00956044">
      <w:pPr>
        <w:pStyle w:val="Default"/>
        <w:jc w:val="both"/>
        <w:rPr>
          <w:rFonts w:asciiTheme="minorHAnsi" w:eastAsia="Calibri" w:hAnsiTheme="minorHAnsi" w:cstheme="minorHAnsi"/>
          <w:b/>
          <w:bCs/>
          <w:color w:val="auto"/>
          <w:sz w:val="22"/>
          <w:szCs w:val="22"/>
        </w:rPr>
      </w:pPr>
    </w:p>
    <w:p w14:paraId="1FCA8729" w14:textId="77777777" w:rsidR="00956044" w:rsidRDefault="00956044" w:rsidP="00956044">
      <w:pPr>
        <w:pStyle w:val="Default"/>
        <w:jc w:val="both"/>
        <w:rPr>
          <w:rFonts w:asciiTheme="minorHAnsi" w:eastAsia="Calibri" w:hAnsiTheme="minorHAnsi" w:cstheme="minorHAnsi"/>
          <w:bCs/>
        </w:rPr>
      </w:pPr>
      <w:r>
        <w:rPr>
          <w:rFonts w:asciiTheme="minorHAnsi" w:eastAsia="Calibri" w:hAnsiTheme="minorHAnsi" w:cstheme="minorHAnsi"/>
          <w:bCs/>
        </w:rPr>
        <w:t>The Walker and KLR Properties lie within the Wollaston-</w:t>
      </w:r>
      <w:proofErr w:type="spellStart"/>
      <w:r>
        <w:rPr>
          <w:rFonts w:asciiTheme="minorHAnsi" w:eastAsia="Calibri" w:hAnsiTheme="minorHAnsi" w:cstheme="minorHAnsi"/>
          <w:bCs/>
        </w:rPr>
        <w:t>Mudjactic</w:t>
      </w:r>
      <w:proofErr w:type="spellEnd"/>
      <w:r>
        <w:rPr>
          <w:rFonts w:asciiTheme="minorHAnsi" w:eastAsia="Calibri" w:hAnsiTheme="minorHAnsi" w:cstheme="minorHAnsi"/>
          <w:bCs/>
        </w:rPr>
        <w:t xml:space="preserve"> transition zone (WMTZ) of the eastern Athabasca basin, which is host to the highest-grade uranium mines in the world, including:</w:t>
      </w:r>
    </w:p>
    <w:p w14:paraId="37AFE64B" w14:textId="77777777" w:rsidR="00956044" w:rsidRDefault="00956044" w:rsidP="00956044">
      <w:pPr>
        <w:pStyle w:val="Default"/>
        <w:jc w:val="both"/>
        <w:rPr>
          <w:rFonts w:asciiTheme="minorHAnsi" w:eastAsia="Calibri" w:hAnsiTheme="minorHAnsi" w:cstheme="minorHAnsi"/>
          <w:bCs/>
        </w:rPr>
      </w:pPr>
    </w:p>
    <w:p w14:paraId="7222A023" w14:textId="77777777" w:rsidR="00956044" w:rsidRDefault="00956044" w:rsidP="00956044">
      <w:pPr>
        <w:pStyle w:val="BodyText2"/>
        <w:spacing w:after="0" w:line="240" w:lineRule="auto"/>
        <w:jc w:val="both"/>
        <w:rPr>
          <w:rFonts w:eastAsia="Calibri" w:cstheme="minorHAnsi"/>
          <w:bCs/>
          <w:color w:val="000000"/>
          <w:sz w:val="24"/>
          <w:szCs w:val="24"/>
          <w:lang w:val="en-CA" w:eastAsia="en-CA"/>
        </w:rPr>
      </w:pPr>
      <w:r>
        <w:rPr>
          <w:rFonts w:eastAsia="Calibri" w:cstheme="minorHAnsi"/>
          <w:bCs/>
          <w:color w:val="000000"/>
          <w:sz w:val="24"/>
          <w:szCs w:val="24"/>
          <w:lang w:val="en-CA" w:eastAsia="en-CA"/>
        </w:rPr>
        <w:t>The WMTZ hosts the highest-grade uranium mines in the world including (Figure 1):</w:t>
      </w:r>
    </w:p>
    <w:p w14:paraId="35665733" w14:textId="77777777" w:rsidR="00956044" w:rsidRDefault="00956044" w:rsidP="00956044">
      <w:pPr>
        <w:pStyle w:val="BodyText2"/>
        <w:spacing w:after="0" w:line="240" w:lineRule="auto"/>
        <w:jc w:val="both"/>
        <w:rPr>
          <w:rFonts w:eastAsia="Calibri" w:cstheme="minorHAnsi"/>
          <w:bCs/>
          <w:color w:val="000000"/>
          <w:sz w:val="24"/>
          <w:szCs w:val="24"/>
          <w:lang w:val="en-CA" w:eastAsia="en-CA"/>
        </w:rPr>
      </w:pPr>
    </w:p>
    <w:p w14:paraId="322C1C5D" w14:textId="77777777" w:rsidR="00956044" w:rsidRDefault="00956044" w:rsidP="00956044">
      <w:pPr>
        <w:pStyle w:val="BodyText2"/>
        <w:numPr>
          <w:ilvl w:val="0"/>
          <w:numId w:val="48"/>
        </w:numPr>
        <w:spacing w:after="0" w:line="240" w:lineRule="auto"/>
        <w:jc w:val="both"/>
        <w:rPr>
          <w:rFonts w:eastAsia="Calibri" w:cstheme="minorHAnsi"/>
          <w:bCs/>
          <w:color w:val="000000"/>
          <w:sz w:val="24"/>
          <w:szCs w:val="24"/>
          <w:lang w:val="en-CA" w:eastAsia="en-CA"/>
        </w:rPr>
      </w:pPr>
      <w:r>
        <w:rPr>
          <w:rFonts w:eastAsia="Calibri" w:cstheme="minorHAnsi"/>
          <w:bCs/>
          <w:color w:val="000000"/>
          <w:sz w:val="24"/>
          <w:szCs w:val="24"/>
          <w:lang w:val="en-CA" w:eastAsia="en-CA"/>
        </w:rPr>
        <w:t>Cigar Lake</w:t>
      </w:r>
      <w:r>
        <w:rPr>
          <w:rFonts w:eastAsia="Calibri" w:cstheme="minorHAnsi"/>
          <w:bCs/>
          <w:color w:val="000000"/>
          <w:sz w:val="24"/>
          <w:szCs w:val="24"/>
          <w:vertAlign w:val="superscript"/>
          <w:lang w:val="en-CA" w:eastAsia="en-CA"/>
        </w:rPr>
        <w:t>1</w:t>
      </w:r>
      <w:r>
        <w:rPr>
          <w:rFonts w:eastAsia="Calibri" w:cstheme="minorHAnsi"/>
          <w:bCs/>
          <w:color w:val="000000"/>
          <w:sz w:val="24"/>
          <w:szCs w:val="24"/>
          <w:lang w:val="en-CA" w:eastAsia="en-CA"/>
        </w:rPr>
        <w:t>, 50% owned by Cameco, which hosts reserves of 221.6 million pounds (lbs.) of U</w:t>
      </w:r>
      <w:r>
        <w:rPr>
          <w:rFonts w:eastAsia="Calibri" w:cstheme="minorHAnsi"/>
          <w:bCs/>
          <w:color w:val="000000"/>
          <w:sz w:val="24"/>
          <w:szCs w:val="24"/>
          <w:vertAlign w:val="subscript"/>
          <w:lang w:val="en-CA" w:eastAsia="en-CA"/>
        </w:rPr>
        <w:t>3</w:t>
      </w:r>
      <w:r>
        <w:rPr>
          <w:rFonts w:eastAsia="Calibri" w:cstheme="minorHAnsi"/>
          <w:bCs/>
          <w:color w:val="000000"/>
          <w:sz w:val="24"/>
          <w:szCs w:val="24"/>
          <w:lang w:val="en-CA" w:eastAsia="en-CA"/>
        </w:rPr>
        <w:t>O</w:t>
      </w:r>
      <w:r>
        <w:rPr>
          <w:rFonts w:eastAsia="Calibri" w:cstheme="minorHAnsi"/>
          <w:bCs/>
          <w:color w:val="000000"/>
          <w:sz w:val="24"/>
          <w:szCs w:val="24"/>
          <w:vertAlign w:val="subscript"/>
          <w:lang w:val="en-CA" w:eastAsia="en-CA"/>
        </w:rPr>
        <w:t>8</w:t>
      </w:r>
      <w:r>
        <w:rPr>
          <w:rFonts w:eastAsia="Calibri" w:cstheme="minorHAnsi"/>
          <w:bCs/>
          <w:color w:val="000000"/>
          <w:sz w:val="24"/>
          <w:szCs w:val="24"/>
          <w:lang w:val="en-CA" w:eastAsia="en-CA"/>
        </w:rPr>
        <w:t xml:space="preserve"> at 16.7% U</w:t>
      </w:r>
      <w:r>
        <w:rPr>
          <w:rFonts w:eastAsia="Calibri" w:cstheme="minorHAnsi"/>
          <w:bCs/>
          <w:color w:val="000000"/>
          <w:sz w:val="24"/>
          <w:szCs w:val="24"/>
          <w:vertAlign w:val="subscript"/>
          <w:lang w:val="en-CA" w:eastAsia="en-CA"/>
        </w:rPr>
        <w:t>3</w:t>
      </w:r>
      <w:r>
        <w:rPr>
          <w:rFonts w:eastAsia="Calibri" w:cstheme="minorHAnsi"/>
          <w:bCs/>
          <w:color w:val="000000"/>
          <w:sz w:val="24"/>
          <w:szCs w:val="24"/>
          <w:lang w:val="en-CA" w:eastAsia="en-CA"/>
        </w:rPr>
        <w:t>O</w:t>
      </w:r>
      <w:r>
        <w:rPr>
          <w:rFonts w:eastAsia="Calibri" w:cstheme="minorHAnsi"/>
          <w:bCs/>
          <w:color w:val="000000"/>
          <w:sz w:val="24"/>
          <w:szCs w:val="24"/>
          <w:vertAlign w:val="subscript"/>
          <w:lang w:val="en-CA" w:eastAsia="en-CA"/>
        </w:rPr>
        <w:t xml:space="preserve">8 </w:t>
      </w:r>
    </w:p>
    <w:p w14:paraId="6148F7A5" w14:textId="77777777" w:rsidR="00956044" w:rsidRDefault="00956044" w:rsidP="00956044">
      <w:pPr>
        <w:pStyle w:val="BodyText2"/>
        <w:numPr>
          <w:ilvl w:val="0"/>
          <w:numId w:val="48"/>
        </w:numPr>
        <w:spacing w:after="0" w:line="240" w:lineRule="auto"/>
        <w:jc w:val="both"/>
        <w:rPr>
          <w:rFonts w:eastAsia="Calibri" w:cstheme="minorHAnsi"/>
          <w:bCs/>
          <w:color w:val="000000"/>
          <w:sz w:val="24"/>
          <w:szCs w:val="24"/>
          <w:lang w:val="en-CA" w:eastAsia="en-CA"/>
        </w:rPr>
      </w:pPr>
      <w:r>
        <w:rPr>
          <w:rFonts w:eastAsia="Calibri" w:cstheme="minorHAnsi"/>
          <w:bCs/>
          <w:color w:val="000000"/>
          <w:sz w:val="24"/>
          <w:szCs w:val="24"/>
          <w:lang w:val="en-CA" w:eastAsia="en-CA"/>
        </w:rPr>
        <w:t>McArthur River</w:t>
      </w:r>
      <w:r>
        <w:rPr>
          <w:rFonts w:eastAsia="Calibri" w:cstheme="minorHAnsi"/>
          <w:bCs/>
          <w:color w:val="000000"/>
          <w:sz w:val="24"/>
          <w:szCs w:val="24"/>
          <w:vertAlign w:val="superscript"/>
          <w:lang w:val="en-CA" w:eastAsia="en-CA"/>
        </w:rPr>
        <w:t>2</w:t>
      </w:r>
      <w:r>
        <w:rPr>
          <w:rFonts w:eastAsia="Calibri" w:cstheme="minorHAnsi"/>
          <w:bCs/>
          <w:color w:val="000000"/>
          <w:sz w:val="24"/>
          <w:szCs w:val="24"/>
          <w:lang w:val="en-CA" w:eastAsia="en-CA"/>
        </w:rPr>
        <w:t>, 70% owned by Cameco which hosts reserves of 392 million lbs. of U</w:t>
      </w:r>
      <w:r>
        <w:rPr>
          <w:rFonts w:eastAsia="Calibri" w:cstheme="minorHAnsi"/>
          <w:bCs/>
          <w:color w:val="000000"/>
          <w:sz w:val="24"/>
          <w:szCs w:val="24"/>
          <w:vertAlign w:val="subscript"/>
          <w:lang w:val="en-CA" w:eastAsia="en-CA"/>
        </w:rPr>
        <w:t>3</w:t>
      </w:r>
      <w:r>
        <w:rPr>
          <w:rFonts w:eastAsia="Calibri" w:cstheme="minorHAnsi"/>
          <w:bCs/>
          <w:color w:val="000000"/>
          <w:sz w:val="24"/>
          <w:szCs w:val="24"/>
          <w:lang w:val="en-CA" w:eastAsia="en-CA"/>
        </w:rPr>
        <w:t>O</w:t>
      </w:r>
      <w:r>
        <w:rPr>
          <w:rFonts w:eastAsia="Calibri" w:cstheme="minorHAnsi"/>
          <w:bCs/>
          <w:color w:val="000000"/>
          <w:sz w:val="24"/>
          <w:szCs w:val="24"/>
          <w:vertAlign w:val="subscript"/>
          <w:lang w:val="en-CA" w:eastAsia="en-CA"/>
        </w:rPr>
        <w:t>8</w:t>
      </w:r>
      <w:r>
        <w:rPr>
          <w:rFonts w:eastAsia="Calibri" w:cstheme="minorHAnsi"/>
          <w:bCs/>
          <w:color w:val="000000"/>
          <w:sz w:val="24"/>
          <w:szCs w:val="24"/>
          <w:lang w:val="en-CA" w:eastAsia="en-CA"/>
        </w:rPr>
        <w:t xml:space="preserve"> at 6.91% U</w:t>
      </w:r>
      <w:r>
        <w:rPr>
          <w:rFonts w:eastAsia="Calibri" w:cstheme="minorHAnsi"/>
          <w:bCs/>
          <w:color w:val="000000"/>
          <w:sz w:val="24"/>
          <w:szCs w:val="24"/>
          <w:vertAlign w:val="subscript"/>
          <w:lang w:val="en-CA" w:eastAsia="en-CA"/>
        </w:rPr>
        <w:t>3</w:t>
      </w:r>
      <w:r>
        <w:rPr>
          <w:rFonts w:eastAsia="Calibri" w:cstheme="minorHAnsi"/>
          <w:bCs/>
          <w:color w:val="000000"/>
          <w:sz w:val="24"/>
          <w:szCs w:val="24"/>
          <w:lang w:val="en-CA" w:eastAsia="en-CA"/>
        </w:rPr>
        <w:t>O</w:t>
      </w:r>
      <w:r>
        <w:rPr>
          <w:rFonts w:eastAsia="Calibri" w:cstheme="minorHAnsi"/>
          <w:bCs/>
          <w:color w:val="000000"/>
          <w:sz w:val="24"/>
          <w:szCs w:val="24"/>
          <w:vertAlign w:val="subscript"/>
          <w:lang w:val="en-CA" w:eastAsia="en-CA"/>
        </w:rPr>
        <w:t>8</w:t>
      </w:r>
    </w:p>
    <w:p w14:paraId="4751694E" w14:textId="77777777" w:rsidR="00956044" w:rsidRDefault="00956044" w:rsidP="00956044">
      <w:pPr>
        <w:pStyle w:val="BodyText2"/>
        <w:numPr>
          <w:ilvl w:val="0"/>
          <w:numId w:val="48"/>
        </w:numPr>
        <w:spacing w:after="0" w:line="240" w:lineRule="auto"/>
        <w:rPr>
          <w:rFonts w:cstheme="minorHAnsi"/>
          <w:b/>
          <w:bCs/>
          <w:i/>
          <w:iCs/>
          <w:sz w:val="24"/>
          <w:szCs w:val="24"/>
        </w:rPr>
      </w:pPr>
      <w:r>
        <w:rPr>
          <w:rFonts w:eastAsia="Calibri" w:cstheme="minorHAnsi"/>
          <w:bCs/>
          <w:color w:val="000000"/>
          <w:sz w:val="24"/>
          <w:szCs w:val="24"/>
          <w:lang w:val="en-CA" w:eastAsia="en-CA"/>
        </w:rPr>
        <w:t>Wheeler Project</w:t>
      </w:r>
      <w:r>
        <w:rPr>
          <w:rFonts w:eastAsia="Calibri" w:cstheme="minorHAnsi"/>
          <w:bCs/>
          <w:color w:val="000000"/>
          <w:sz w:val="24"/>
          <w:szCs w:val="24"/>
          <w:vertAlign w:val="superscript"/>
          <w:lang w:val="en-CA" w:eastAsia="en-CA"/>
        </w:rPr>
        <w:t>3</w:t>
      </w:r>
      <w:r>
        <w:rPr>
          <w:rFonts w:eastAsia="Calibri" w:cstheme="minorHAnsi"/>
          <w:bCs/>
          <w:color w:val="000000"/>
          <w:sz w:val="24"/>
          <w:szCs w:val="24"/>
          <w:lang w:val="en-CA" w:eastAsia="en-CA"/>
        </w:rPr>
        <w:t>, 90% owned by Denison Mines which hosts reserves of 109 million lbs. of U</w:t>
      </w:r>
      <w:r>
        <w:rPr>
          <w:rFonts w:eastAsia="Calibri" w:cstheme="minorHAnsi"/>
          <w:bCs/>
          <w:color w:val="000000"/>
          <w:sz w:val="24"/>
          <w:szCs w:val="24"/>
          <w:vertAlign w:val="subscript"/>
          <w:lang w:val="en-CA" w:eastAsia="en-CA"/>
        </w:rPr>
        <w:t>3</w:t>
      </w:r>
      <w:r>
        <w:rPr>
          <w:rFonts w:eastAsia="Calibri" w:cstheme="minorHAnsi"/>
          <w:bCs/>
          <w:color w:val="000000"/>
          <w:sz w:val="24"/>
          <w:szCs w:val="24"/>
          <w:lang w:val="en-CA" w:eastAsia="en-CA"/>
        </w:rPr>
        <w:t>O</w:t>
      </w:r>
      <w:r>
        <w:rPr>
          <w:rFonts w:eastAsia="Calibri" w:cstheme="minorHAnsi"/>
          <w:bCs/>
          <w:color w:val="000000"/>
          <w:sz w:val="24"/>
          <w:szCs w:val="24"/>
          <w:vertAlign w:val="subscript"/>
          <w:lang w:val="en-CA" w:eastAsia="en-CA"/>
        </w:rPr>
        <w:t>8</w:t>
      </w:r>
      <w:r>
        <w:rPr>
          <w:rFonts w:eastAsia="Calibri" w:cstheme="minorHAnsi"/>
          <w:bCs/>
          <w:color w:val="000000"/>
          <w:sz w:val="24"/>
          <w:szCs w:val="24"/>
          <w:lang w:val="en-CA" w:eastAsia="en-CA"/>
        </w:rPr>
        <w:t xml:space="preserve"> in two deposits averaging 11.23% U</w:t>
      </w:r>
      <w:r>
        <w:rPr>
          <w:rFonts w:eastAsia="Calibri" w:cstheme="minorHAnsi"/>
          <w:bCs/>
          <w:color w:val="000000"/>
          <w:sz w:val="24"/>
          <w:szCs w:val="24"/>
          <w:vertAlign w:val="subscript"/>
          <w:lang w:val="en-CA" w:eastAsia="en-CA"/>
        </w:rPr>
        <w:t>3</w:t>
      </w:r>
      <w:r>
        <w:rPr>
          <w:rFonts w:eastAsia="Calibri" w:cstheme="minorHAnsi"/>
          <w:bCs/>
          <w:color w:val="000000"/>
          <w:sz w:val="24"/>
          <w:szCs w:val="24"/>
          <w:lang w:val="en-CA" w:eastAsia="en-CA"/>
        </w:rPr>
        <w:t>O</w:t>
      </w:r>
      <w:r>
        <w:rPr>
          <w:rFonts w:eastAsia="Calibri" w:cstheme="minorHAnsi"/>
          <w:bCs/>
          <w:color w:val="000000"/>
          <w:sz w:val="24"/>
          <w:szCs w:val="24"/>
          <w:vertAlign w:val="subscript"/>
          <w:lang w:val="en-CA" w:eastAsia="en-CA"/>
        </w:rPr>
        <w:t>8</w:t>
      </w:r>
      <w:r>
        <w:rPr>
          <w:rFonts w:cstheme="minorHAnsi"/>
          <w:b/>
          <w:bCs/>
          <w:i/>
          <w:iCs/>
          <w:sz w:val="24"/>
          <w:szCs w:val="24"/>
        </w:rPr>
        <w:t>.</w:t>
      </w:r>
    </w:p>
    <w:p w14:paraId="1941B28D" w14:textId="6AFF3344" w:rsidR="00956044" w:rsidRDefault="00956044" w:rsidP="00956044">
      <w:pPr>
        <w:pStyle w:val="BodyText2"/>
        <w:spacing w:after="0" w:line="240" w:lineRule="auto"/>
        <w:jc w:val="center"/>
        <w:rPr>
          <w:rFonts w:cstheme="minorHAnsi"/>
          <w:b/>
          <w:i/>
          <w:noProof/>
        </w:rPr>
      </w:pPr>
    </w:p>
    <w:p w14:paraId="580D7BB4" w14:textId="77777777" w:rsidR="00EB52AE" w:rsidRDefault="00EB52AE" w:rsidP="00956044">
      <w:pPr>
        <w:pStyle w:val="BodyText2"/>
        <w:spacing w:after="0" w:line="240" w:lineRule="auto"/>
        <w:jc w:val="center"/>
        <w:rPr>
          <w:rFonts w:cstheme="minorHAnsi"/>
          <w:b/>
          <w:i/>
          <w:noProof/>
        </w:rPr>
      </w:pPr>
    </w:p>
    <w:p w14:paraId="1D992F08" w14:textId="77777777" w:rsidR="00EB52AE" w:rsidRDefault="00EB52AE" w:rsidP="00956044">
      <w:pPr>
        <w:pStyle w:val="BodyText2"/>
        <w:spacing w:after="0" w:line="240" w:lineRule="auto"/>
        <w:jc w:val="center"/>
        <w:rPr>
          <w:rFonts w:cstheme="minorHAnsi"/>
          <w:b/>
          <w:i/>
          <w:noProof/>
        </w:rPr>
      </w:pPr>
    </w:p>
    <w:p w14:paraId="685892D6" w14:textId="77777777" w:rsidR="00EB52AE" w:rsidRDefault="00EB52AE" w:rsidP="00956044">
      <w:pPr>
        <w:pStyle w:val="BodyText2"/>
        <w:spacing w:after="0" w:line="240" w:lineRule="auto"/>
        <w:jc w:val="center"/>
        <w:rPr>
          <w:rFonts w:cstheme="minorHAnsi"/>
          <w:b/>
          <w:i/>
          <w:noProof/>
        </w:rPr>
      </w:pPr>
    </w:p>
    <w:p w14:paraId="67DB8212" w14:textId="77777777" w:rsidR="00EB52AE" w:rsidRDefault="00EB52AE" w:rsidP="00956044">
      <w:pPr>
        <w:pStyle w:val="BodyText2"/>
        <w:spacing w:after="0" w:line="240" w:lineRule="auto"/>
        <w:jc w:val="center"/>
        <w:rPr>
          <w:rFonts w:cstheme="minorHAnsi"/>
          <w:b/>
          <w:i/>
          <w:noProof/>
        </w:rPr>
      </w:pPr>
    </w:p>
    <w:p w14:paraId="599F6918" w14:textId="77777777" w:rsidR="00EB52AE" w:rsidRDefault="00EB52AE" w:rsidP="00956044">
      <w:pPr>
        <w:pStyle w:val="BodyText2"/>
        <w:spacing w:after="0" w:line="240" w:lineRule="auto"/>
        <w:jc w:val="center"/>
        <w:rPr>
          <w:rFonts w:cstheme="minorHAnsi"/>
          <w:b/>
          <w:i/>
          <w:noProof/>
        </w:rPr>
      </w:pPr>
    </w:p>
    <w:p w14:paraId="49F1F560" w14:textId="0912BC20" w:rsidR="00EB52AE" w:rsidRDefault="006B323E" w:rsidP="00956044">
      <w:pPr>
        <w:pStyle w:val="BodyText2"/>
        <w:spacing w:after="0" w:line="240" w:lineRule="auto"/>
        <w:jc w:val="center"/>
        <w:rPr>
          <w:rFonts w:cstheme="minorHAnsi"/>
          <w:b/>
          <w:bCs/>
          <w:i/>
          <w:iCs/>
        </w:rPr>
      </w:pPr>
      <w:r>
        <w:rPr>
          <w:noProof/>
        </w:rPr>
        <w:lastRenderedPageBreak/>
        <w:drawing>
          <wp:inline distT="0" distB="0" distL="0" distR="0" wp14:anchorId="3799BFB5" wp14:editId="54844D99">
            <wp:extent cx="5432301" cy="6059229"/>
            <wp:effectExtent l="0" t="0" r="0" b="0"/>
            <wp:docPr id="6" name="Picture 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7396" cy="6064913"/>
                    </a:xfrm>
                    <a:prstGeom prst="rect">
                      <a:avLst/>
                    </a:prstGeom>
                    <a:noFill/>
                    <a:ln>
                      <a:noFill/>
                    </a:ln>
                  </pic:spPr>
                </pic:pic>
              </a:graphicData>
            </a:graphic>
          </wp:inline>
        </w:drawing>
      </w:r>
    </w:p>
    <w:p w14:paraId="086B7D34" w14:textId="77777777" w:rsidR="00956044" w:rsidRDefault="00956044" w:rsidP="00956044">
      <w:pPr>
        <w:pStyle w:val="BodyText2"/>
        <w:spacing w:after="0" w:line="240" w:lineRule="auto"/>
        <w:jc w:val="center"/>
        <w:rPr>
          <w:rFonts w:cstheme="minorHAnsi"/>
          <w:i/>
          <w:iCs/>
        </w:rPr>
      </w:pPr>
      <w:r>
        <w:rPr>
          <w:rFonts w:cstheme="minorHAnsi"/>
          <w:b/>
          <w:bCs/>
          <w:i/>
          <w:iCs/>
        </w:rPr>
        <w:t>Figure 1</w:t>
      </w:r>
      <w:r>
        <w:rPr>
          <w:rFonts w:cstheme="minorHAnsi"/>
          <w:i/>
          <w:iCs/>
        </w:rPr>
        <w:t>. Location of the Walker- KLR Uranium Project in the WMTZ Zone host to the highest-grade uranium deposits in the world.</w:t>
      </w:r>
    </w:p>
    <w:p w14:paraId="1EAEED4A" w14:textId="77777777" w:rsidR="00956044" w:rsidRDefault="00956044" w:rsidP="00956044">
      <w:pPr>
        <w:pStyle w:val="NormalWeb"/>
        <w:rPr>
          <w:rFonts w:asciiTheme="minorHAnsi" w:eastAsia="Calibri" w:hAnsiTheme="minorHAnsi" w:cstheme="minorHAnsi"/>
          <w:b/>
          <w:color w:val="000000"/>
          <w:u w:val="single"/>
        </w:rPr>
      </w:pPr>
      <w:r>
        <w:rPr>
          <w:rFonts w:asciiTheme="minorHAnsi" w:eastAsia="Calibri" w:hAnsiTheme="minorHAnsi" w:cstheme="minorHAnsi"/>
          <w:b/>
          <w:color w:val="000000"/>
          <w:u w:val="single"/>
        </w:rPr>
        <w:t>Regional Geology and Mineralization</w:t>
      </w:r>
    </w:p>
    <w:p w14:paraId="37D1E89B" w14:textId="77777777" w:rsidR="00956044" w:rsidRDefault="00956044" w:rsidP="00956044">
      <w:pPr>
        <w:autoSpaceDE w:val="0"/>
        <w:autoSpaceDN w:val="0"/>
        <w:adjustRightInd w:val="0"/>
        <w:spacing w:after="0"/>
        <w:rPr>
          <w:rFonts w:asciiTheme="minorHAnsi" w:eastAsia="Calibri" w:hAnsiTheme="minorHAnsi" w:cstheme="minorHAnsi"/>
          <w:bCs/>
          <w:color w:val="000000"/>
          <w:sz w:val="24"/>
          <w:lang w:val="en-CA" w:eastAsia="en-CA"/>
        </w:rPr>
      </w:pPr>
      <w:r>
        <w:rPr>
          <w:rFonts w:asciiTheme="minorHAnsi" w:eastAsia="Calibri" w:hAnsiTheme="minorHAnsi" w:cstheme="minorHAnsi"/>
          <w:bCs/>
          <w:color w:val="000000"/>
          <w:sz w:val="24"/>
          <w:lang w:val="en-CA" w:eastAsia="en-CA"/>
        </w:rPr>
        <w:t xml:space="preserve">In Saskatchewan, uranium deposits have been discovered at, above and up to 300 metres below the Athabasca group unconformity within basement rocks. Mineralization can occur hundreds of metres into the basement or can be up to 100 metres above in Athabasca group sandstone. Typically, uranium is present as uraninite/pitchblende that occurs as veins and semi-massive to massive replacement bodies. Mineralization is also spatially associated with steeply dipping, graphitic basement structures and may have been remobilized during successive structural reactivation events. Such structures can be important fluid pathways as well as structural or chemical traps for mineralization as reactivation events </w:t>
      </w:r>
      <w:r>
        <w:rPr>
          <w:rFonts w:asciiTheme="minorHAnsi" w:eastAsia="Calibri" w:hAnsiTheme="minorHAnsi" w:cstheme="minorHAnsi"/>
          <w:bCs/>
          <w:color w:val="000000"/>
          <w:sz w:val="24"/>
          <w:lang w:val="en-CA" w:eastAsia="en-CA"/>
        </w:rPr>
        <w:lastRenderedPageBreak/>
        <w:t>have likely introduced further uranium into mineralized zones and provided a means for remobilization (Jefferson, et al. 2007) (Figure 2).</w:t>
      </w:r>
    </w:p>
    <w:p w14:paraId="0AD5490B" w14:textId="305F49A3" w:rsidR="00956044" w:rsidRDefault="00956044" w:rsidP="00956044">
      <w:pPr>
        <w:pStyle w:val="NormalWeb"/>
        <w:jc w:val="center"/>
        <w:rPr>
          <w:rFonts w:ascii="Verdana" w:hAnsi="Verdana"/>
          <w:color w:val="000000"/>
          <w:sz w:val="20"/>
          <w:szCs w:val="20"/>
        </w:rPr>
      </w:pPr>
      <w:r>
        <w:rPr>
          <w:rFonts w:asciiTheme="minorHAnsi" w:eastAsiaTheme="minorHAnsi" w:hAnsiTheme="minorHAnsi" w:cstheme="minorHAnsi"/>
          <w:noProof/>
        </w:rPr>
        <w:drawing>
          <wp:inline distT="0" distB="0" distL="0" distR="0" wp14:anchorId="75E803D1" wp14:editId="1A545576">
            <wp:extent cx="5381625" cy="3590925"/>
            <wp:effectExtent l="0" t="0" r="9525" b="9525"/>
            <wp:docPr id="1" name="Picture 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1625" cy="3590925"/>
                    </a:xfrm>
                    <a:prstGeom prst="rect">
                      <a:avLst/>
                    </a:prstGeom>
                    <a:noFill/>
                    <a:ln>
                      <a:noFill/>
                    </a:ln>
                  </pic:spPr>
                </pic:pic>
              </a:graphicData>
            </a:graphic>
          </wp:inline>
        </w:drawing>
      </w:r>
    </w:p>
    <w:p w14:paraId="335FF075" w14:textId="77777777" w:rsidR="00956044" w:rsidRDefault="00956044" w:rsidP="00956044">
      <w:pPr>
        <w:jc w:val="center"/>
        <w:rPr>
          <w:rFonts w:eastAsiaTheme="minorHAnsi"/>
          <w:i/>
          <w:iCs/>
          <w:sz w:val="20"/>
          <w:szCs w:val="20"/>
        </w:rPr>
      </w:pPr>
      <w:r>
        <w:rPr>
          <w:rFonts w:eastAsiaTheme="minorHAnsi"/>
          <w:b/>
          <w:bCs/>
          <w:i/>
          <w:iCs/>
          <w:szCs w:val="22"/>
        </w:rPr>
        <w:t>Figure</w:t>
      </w:r>
      <w:r>
        <w:rPr>
          <w:rFonts w:eastAsiaTheme="minorHAnsi"/>
          <w:b/>
          <w:bCs/>
          <w:i/>
          <w:iCs/>
          <w:sz w:val="20"/>
          <w:szCs w:val="22"/>
        </w:rPr>
        <w:t xml:space="preserve"> 2</w:t>
      </w:r>
      <w:r>
        <w:rPr>
          <w:rFonts w:eastAsiaTheme="minorHAnsi"/>
          <w:b/>
          <w:bCs/>
          <w:i/>
          <w:iCs/>
        </w:rPr>
        <w:t xml:space="preserve">. </w:t>
      </w:r>
      <w:r>
        <w:rPr>
          <w:rFonts w:eastAsiaTheme="minorHAnsi"/>
          <w:i/>
          <w:iCs/>
        </w:rPr>
        <w:t xml:space="preserve">Classic uranium deposits of the Athabasca Basin at the unconformity between the Athabasca sandstone and crystalline basement within the WMTZ. The Triple R, Eagle Point, </w:t>
      </w:r>
      <w:proofErr w:type="spellStart"/>
      <w:r>
        <w:rPr>
          <w:rFonts w:eastAsiaTheme="minorHAnsi"/>
          <w:i/>
          <w:iCs/>
        </w:rPr>
        <w:t>Cluff</w:t>
      </w:r>
      <w:proofErr w:type="spellEnd"/>
      <w:r>
        <w:rPr>
          <w:rFonts w:eastAsiaTheme="minorHAnsi"/>
          <w:i/>
          <w:iCs/>
        </w:rPr>
        <w:t xml:space="preserve"> Lake and Arrow deposits are found within basement rocks of the Crystalline Granulite Domain in the western Athabasca Basin. The KLR and Walker properties lie within the basement rocks just south of the former Key Lake Mine within the WMTZ. Source Searchlight Resources.</w:t>
      </w:r>
    </w:p>
    <w:p w14:paraId="02987A98" w14:textId="77777777" w:rsidR="00956044" w:rsidRDefault="00956044" w:rsidP="00A2195A">
      <w:pPr>
        <w:pStyle w:val="NormalWeb"/>
        <w:jc w:val="both"/>
        <w:rPr>
          <w:rFonts w:asciiTheme="minorHAnsi" w:eastAsia="Calibri" w:hAnsiTheme="minorHAnsi" w:cstheme="minorHAnsi"/>
          <w:bCs/>
          <w:color w:val="000000"/>
        </w:rPr>
      </w:pPr>
      <w:r>
        <w:rPr>
          <w:rFonts w:asciiTheme="minorHAnsi" w:eastAsia="Calibri" w:hAnsiTheme="minorHAnsi" w:cstheme="minorHAnsi"/>
          <w:bCs/>
          <w:color w:val="000000"/>
        </w:rPr>
        <w:t>Marvel still controls 100% of the Highway North and KLR claims (Figure 3). These claim groups straddle the Key Lake fault zone, an important corridor for structurally controlled Athabasca-basin-type uranium deposits. The Arrow deposit</w:t>
      </w:r>
      <w:r>
        <w:rPr>
          <w:rFonts w:asciiTheme="minorHAnsi" w:eastAsia="Calibri" w:hAnsiTheme="minorHAnsi" w:cstheme="minorHAnsi"/>
          <w:bCs/>
          <w:color w:val="000000"/>
          <w:vertAlign w:val="superscript"/>
        </w:rPr>
        <w:t>4</w:t>
      </w:r>
      <w:r>
        <w:rPr>
          <w:rFonts w:asciiTheme="minorHAnsi" w:eastAsia="Calibri" w:hAnsiTheme="minorHAnsi" w:cstheme="minorHAnsi"/>
          <w:bCs/>
          <w:color w:val="000000"/>
        </w:rPr>
        <w:t>, owned by NexGen Energy, lies along a similar structural corridor as the Marvel properties. The Arrow deposit, which has undergone a positive feasibility study with robust economics contains probable reserves of 239.6 million pounds of U</w:t>
      </w:r>
      <w:r>
        <w:rPr>
          <w:rFonts w:asciiTheme="minorHAnsi" w:eastAsia="Calibri" w:hAnsiTheme="minorHAnsi" w:cstheme="minorHAnsi"/>
          <w:bCs/>
          <w:color w:val="000000"/>
          <w:vertAlign w:val="subscript"/>
        </w:rPr>
        <w:t>3</w:t>
      </w:r>
      <w:r>
        <w:rPr>
          <w:rFonts w:asciiTheme="minorHAnsi" w:eastAsia="Calibri" w:hAnsiTheme="minorHAnsi" w:cstheme="minorHAnsi"/>
          <w:bCs/>
          <w:color w:val="000000"/>
        </w:rPr>
        <w:t>O</w:t>
      </w:r>
      <w:r>
        <w:rPr>
          <w:rFonts w:asciiTheme="minorHAnsi" w:eastAsia="Calibri" w:hAnsiTheme="minorHAnsi" w:cstheme="minorHAnsi"/>
          <w:bCs/>
          <w:color w:val="000000"/>
          <w:vertAlign w:val="subscript"/>
        </w:rPr>
        <w:t>8</w:t>
      </w:r>
      <w:r>
        <w:rPr>
          <w:rFonts w:asciiTheme="minorHAnsi" w:eastAsia="Calibri" w:hAnsiTheme="minorHAnsi" w:cstheme="minorHAnsi"/>
          <w:bCs/>
          <w:color w:val="000000"/>
        </w:rPr>
        <w:t xml:space="preserve"> at an average of 2.37% U</w:t>
      </w:r>
      <w:r>
        <w:rPr>
          <w:rFonts w:asciiTheme="minorHAnsi" w:eastAsia="Calibri" w:hAnsiTheme="minorHAnsi" w:cstheme="minorHAnsi"/>
          <w:bCs/>
          <w:color w:val="000000"/>
          <w:vertAlign w:val="subscript"/>
        </w:rPr>
        <w:t>3</w:t>
      </w:r>
      <w:r>
        <w:rPr>
          <w:rFonts w:asciiTheme="minorHAnsi" w:eastAsia="Calibri" w:hAnsiTheme="minorHAnsi" w:cstheme="minorHAnsi"/>
          <w:bCs/>
          <w:color w:val="000000"/>
        </w:rPr>
        <w:t>O</w:t>
      </w:r>
      <w:r>
        <w:rPr>
          <w:rFonts w:asciiTheme="minorHAnsi" w:eastAsia="Calibri" w:hAnsiTheme="minorHAnsi" w:cstheme="minorHAnsi"/>
          <w:bCs/>
          <w:color w:val="000000"/>
          <w:vertAlign w:val="subscript"/>
        </w:rPr>
        <w:t>8</w:t>
      </w:r>
      <w:r>
        <w:rPr>
          <w:rFonts w:asciiTheme="minorHAnsi" w:eastAsia="Calibri" w:hAnsiTheme="minorHAnsi" w:cstheme="minorHAnsi"/>
          <w:bCs/>
          <w:color w:val="000000"/>
        </w:rPr>
        <w:t xml:space="preserve"> and measured and indicated resources of 256.7 million pounds at an average grade of 3.1% U</w:t>
      </w:r>
      <w:r>
        <w:rPr>
          <w:rFonts w:asciiTheme="minorHAnsi" w:eastAsia="Calibri" w:hAnsiTheme="minorHAnsi" w:cstheme="minorHAnsi"/>
          <w:bCs/>
          <w:color w:val="000000"/>
          <w:vertAlign w:val="subscript"/>
        </w:rPr>
        <w:t>3</w:t>
      </w:r>
      <w:r>
        <w:rPr>
          <w:rFonts w:asciiTheme="minorHAnsi" w:eastAsia="Calibri" w:hAnsiTheme="minorHAnsi" w:cstheme="minorHAnsi"/>
          <w:bCs/>
          <w:color w:val="000000"/>
        </w:rPr>
        <w:t>O</w:t>
      </w:r>
      <w:r>
        <w:rPr>
          <w:rFonts w:asciiTheme="minorHAnsi" w:eastAsia="Calibri" w:hAnsiTheme="minorHAnsi" w:cstheme="minorHAnsi"/>
          <w:bCs/>
          <w:color w:val="000000"/>
          <w:vertAlign w:val="subscript"/>
        </w:rPr>
        <w:t>8</w:t>
      </w:r>
      <w:r>
        <w:rPr>
          <w:rFonts w:asciiTheme="minorHAnsi" w:eastAsia="Calibri" w:hAnsiTheme="minorHAnsi" w:cstheme="minorHAnsi"/>
          <w:bCs/>
          <w:color w:val="000000"/>
        </w:rPr>
        <w:t>. The Arrow deposit is the largest undeveloped uranium deposit in Canada.</w:t>
      </w:r>
    </w:p>
    <w:p w14:paraId="2EA3D4A3" w14:textId="6F6161D5" w:rsidR="00956044" w:rsidRDefault="00894DB9" w:rsidP="00956044">
      <w:pPr>
        <w:jc w:val="center"/>
        <w:rPr>
          <w:rFonts w:cstheme="minorHAnsi"/>
          <w:noProof/>
          <w:color w:val="000000" w:themeColor="text1"/>
          <w:szCs w:val="22"/>
        </w:rPr>
      </w:pPr>
      <w:r>
        <w:rPr>
          <w:rFonts w:asciiTheme="minorHAnsi" w:eastAsia="Calibri" w:hAnsiTheme="minorHAnsi" w:cstheme="minorHAnsi"/>
          <w:noProof/>
          <w:color w:val="000000"/>
          <w:szCs w:val="22"/>
        </w:rPr>
        <w:lastRenderedPageBreak/>
        <w:drawing>
          <wp:inline distT="0" distB="0" distL="0" distR="0" wp14:anchorId="26FE1EB8" wp14:editId="05F32DFB">
            <wp:extent cx="6390005" cy="711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7113270"/>
                    </a:xfrm>
                    <a:prstGeom prst="rect">
                      <a:avLst/>
                    </a:prstGeom>
                    <a:noFill/>
                    <a:ln>
                      <a:noFill/>
                    </a:ln>
                  </pic:spPr>
                </pic:pic>
              </a:graphicData>
            </a:graphic>
          </wp:inline>
        </w:drawing>
      </w:r>
    </w:p>
    <w:p w14:paraId="5E214CA1" w14:textId="77777777" w:rsidR="00956044" w:rsidRDefault="00956044" w:rsidP="00956044">
      <w:pPr>
        <w:pStyle w:val="Default"/>
        <w:jc w:val="center"/>
      </w:pPr>
      <w:r>
        <w:rPr>
          <w:rFonts w:cstheme="minorHAnsi"/>
          <w:b/>
          <w:bCs/>
          <w:i/>
          <w:iCs/>
          <w:color w:val="000000" w:themeColor="text1"/>
          <w:sz w:val="22"/>
          <w:szCs w:val="22"/>
        </w:rPr>
        <w:t>Figure 3.</w:t>
      </w:r>
      <w:r>
        <w:rPr>
          <w:rFonts w:cstheme="minorHAnsi"/>
          <w:i/>
          <w:iCs/>
          <w:color w:val="000000" w:themeColor="text1"/>
          <w:sz w:val="22"/>
          <w:szCs w:val="22"/>
        </w:rPr>
        <w:t xml:space="preserve"> Location of Walker JV and the Highway North and KLR claim groups along the Key Lake Fault with prominent VTEM conductor trends.</w:t>
      </w:r>
      <w:bookmarkStart w:id="1" w:name="_Hlk112045558"/>
    </w:p>
    <w:bookmarkEnd w:id="1"/>
    <w:p w14:paraId="3E859E0C" w14:textId="77777777" w:rsidR="00956044" w:rsidRDefault="00956044" w:rsidP="00956044">
      <w:pPr>
        <w:spacing w:before="120"/>
        <w:rPr>
          <w:b/>
          <w:sz w:val="24"/>
          <w:u w:val="single"/>
          <w:lang w:val="en-CA" w:eastAsia="en-CA"/>
        </w:rPr>
      </w:pPr>
      <w:r>
        <w:rPr>
          <w:b/>
          <w:sz w:val="24"/>
          <w:u w:val="single"/>
          <w:lang w:val="en-CA" w:eastAsia="en-CA"/>
        </w:rPr>
        <w:t>Qualified Person</w:t>
      </w:r>
    </w:p>
    <w:p w14:paraId="270CF8DE" w14:textId="77777777" w:rsidR="00956044" w:rsidRDefault="00956044" w:rsidP="00956044">
      <w:pPr>
        <w:rPr>
          <w:rFonts w:asciiTheme="minorHAnsi" w:eastAsiaTheme="minorHAnsi" w:hAnsiTheme="minorHAnsi" w:cstheme="minorHAnsi"/>
          <w:color w:val="000000" w:themeColor="text1"/>
          <w:sz w:val="24"/>
        </w:rPr>
      </w:pPr>
      <w:r>
        <w:rPr>
          <w:rFonts w:asciiTheme="minorHAnsi" w:eastAsiaTheme="minorHAnsi" w:hAnsiTheme="minorHAnsi" w:cstheme="minorHAnsi"/>
          <w:color w:val="000000" w:themeColor="text1"/>
          <w:sz w:val="24"/>
        </w:rPr>
        <w:t>Mike Kilbourne, P. Geo, an independent qualified person as defined in National Instrument 43-101, has reviewed, and approved the technical contents of this news release on behalf of the Company.</w:t>
      </w:r>
    </w:p>
    <w:p w14:paraId="37B43391" w14:textId="77777777" w:rsidR="00956044" w:rsidRDefault="00956044" w:rsidP="00956044">
      <w:pPr>
        <w:spacing w:before="120"/>
        <w:rPr>
          <w:b/>
          <w:sz w:val="24"/>
          <w:u w:val="single"/>
          <w:lang w:val="en-CA" w:eastAsia="en-CA"/>
        </w:rPr>
      </w:pPr>
      <w:r>
        <w:rPr>
          <w:b/>
          <w:sz w:val="24"/>
          <w:u w:val="single"/>
          <w:lang w:val="en-CA" w:eastAsia="en-CA"/>
        </w:rPr>
        <w:lastRenderedPageBreak/>
        <w:t xml:space="preserve">References </w:t>
      </w:r>
    </w:p>
    <w:p w14:paraId="172B1021" w14:textId="77777777" w:rsidR="00956044" w:rsidRDefault="00956044" w:rsidP="00956044">
      <w:pPr>
        <w:shd w:val="clear" w:color="auto" w:fill="FFFFFF"/>
        <w:spacing w:after="150"/>
        <w:rPr>
          <w:i/>
          <w:iCs/>
          <w:szCs w:val="22"/>
          <w:lang w:val="en-CA" w:eastAsia="en-CA"/>
        </w:rPr>
      </w:pPr>
      <w:r>
        <w:rPr>
          <w:b/>
          <w:bCs/>
          <w:i/>
          <w:iCs/>
          <w:szCs w:val="22"/>
          <w:lang w:val="en-CA" w:eastAsia="en-CA"/>
        </w:rPr>
        <w:t xml:space="preserve">Jefferson, C.W., Thomas, D.J., Gandhi, S.S., </w:t>
      </w:r>
      <w:proofErr w:type="spellStart"/>
      <w:r>
        <w:rPr>
          <w:b/>
          <w:bCs/>
          <w:i/>
          <w:iCs/>
          <w:szCs w:val="22"/>
          <w:lang w:val="en-CA" w:eastAsia="en-CA"/>
        </w:rPr>
        <w:t>Ramaekers</w:t>
      </w:r>
      <w:proofErr w:type="spellEnd"/>
      <w:r>
        <w:rPr>
          <w:b/>
          <w:bCs/>
          <w:i/>
          <w:iCs/>
          <w:szCs w:val="22"/>
          <w:lang w:val="en-CA" w:eastAsia="en-CA"/>
        </w:rPr>
        <w:t xml:space="preserve">, P., Delaney, G., </w:t>
      </w:r>
      <w:proofErr w:type="spellStart"/>
      <w:r>
        <w:rPr>
          <w:b/>
          <w:bCs/>
          <w:i/>
          <w:iCs/>
          <w:szCs w:val="22"/>
          <w:lang w:val="en-CA" w:eastAsia="en-CA"/>
        </w:rPr>
        <w:t>Brisbin</w:t>
      </w:r>
      <w:proofErr w:type="spellEnd"/>
      <w:r>
        <w:rPr>
          <w:b/>
          <w:bCs/>
          <w:i/>
          <w:iCs/>
          <w:szCs w:val="22"/>
          <w:lang w:val="en-CA" w:eastAsia="en-CA"/>
        </w:rPr>
        <w:t xml:space="preserve">, D., </w:t>
      </w:r>
      <w:proofErr w:type="spellStart"/>
      <w:r>
        <w:rPr>
          <w:b/>
          <w:bCs/>
          <w:i/>
          <w:iCs/>
          <w:szCs w:val="22"/>
          <w:lang w:val="en-CA" w:eastAsia="en-CA"/>
        </w:rPr>
        <w:t>Cutts</w:t>
      </w:r>
      <w:proofErr w:type="spellEnd"/>
      <w:r>
        <w:rPr>
          <w:b/>
          <w:bCs/>
          <w:i/>
          <w:iCs/>
          <w:szCs w:val="22"/>
          <w:lang w:val="en-CA" w:eastAsia="en-CA"/>
        </w:rPr>
        <w:t>, C., Portella, P., and Olson, R.A. 2007</w:t>
      </w:r>
      <w:r>
        <w:rPr>
          <w:szCs w:val="22"/>
          <w:lang w:val="en-CA" w:eastAsia="en-CA"/>
        </w:rPr>
        <w:t xml:space="preserve">. </w:t>
      </w:r>
      <w:r>
        <w:rPr>
          <w:i/>
          <w:iCs/>
          <w:szCs w:val="22"/>
          <w:lang w:val="en-CA" w:eastAsia="en-CA"/>
        </w:rPr>
        <w:t>Unconformity-associated uranium deposits of the Athabasca Basin, Saskatchewan and Alberta. In EXTECH IV: Geology and Uranium Exploration Technology of the Proterozoic Athabasca Basin. Edited by C.W. Jefferson and G. Delaney. Geological Survey of Canada, Bulletin 588, pp. 23–68.</w:t>
      </w:r>
    </w:p>
    <w:p w14:paraId="6A167C48" w14:textId="77777777" w:rsidR="00956044" w:rsidRDefault="00956044" w:rsidP="00956044">
      <w:pPr>
        <w:shd w:val="clear" w:color="auto" w:fill="FFFFFF"/>
        <w:spacing w:after="150"/>
        <w:rPr>
          <w:rFonts w:cstheme="minorHAnsi"/>
          <w:szCs w:val="22"/>
          <w:vertAlign w:val="superscript"/>
          <w:lang w:val="en-CA"/>
        </w:rPr>
      </w:pPr>
      <w:r>
        <w:rPr>
          <w:rFonts w:cstheme="minorHAnsi"/>
          <w:b/>
          <w:bCs/>
          <w:szCs w:val="22"/>
          <w:lang w:val="en-CA"/>
        </w:rPr>
        <w:t>Cigar Lake</w:t>
      </w:r>
      <w:proofErr w:type="gramStart"/>
      <w:r>
        <w:rPr>
          <w:rFonts w:cstheme="minorHAnsi"/>
          <w:b/>
          <w:bCs/>
          <w:szCs w:val="22"/>
          <w:vertAlign w:val="superscript"/>
          <w:lang w:val="en-CA"/>
        </w:rPr>
        <w:t>1</w:t>
      </w:r>
      <w:r>
        <w:rPr>
          <w:rFonts w:cstheme="minorHAnsi"/>
          <w:szCs w:val="22"/>
          <w:vertAlign w:val="superscript"/>
          <w:lang w:val="en-CA"/>
        </w:rPr>
        <w:t xml:space="preserve">  </w:t>
      </w:r>
      <w:r>
        <w:rPr>
          <w:rFonts w:cstheme="minorHAnsi"/>
          <w:szCs w:val="22"/>
          <w:lang w:val="en-CA"/>
        </w:rPr>
        <w:t>:</w:t>
      </w:r>
      <w:proofErr w:type="gramEnd"/>
      <w:r>
        <w:rPr>
          <w:rFonts w:cstheme="minorHAnsi"/>
          <w:szCs w:val="22"/>
          <w:lang w:val="en-CA"/>
        </w:rPr>
        <w:t xml:space="preserve"> Cigar Lake Operation, Northern Saskatchewan, Canada, Report date March 29, 2016, Prepared by C. Scott Bishop, P.Eng., Alain G. </w:t>
      </w:r>
      <w:proofErr w:type="spellStart"/>
      <w:r>
        <w:rPr>
          <w:rFonts w:cstheme="minorHAnsi"/>
          <w:szCs w:val="22"/>
          <w:lang w:val="en-CA"/>
        </w:rPr>
        <w:t>Mainville</w:t>
      </w:r>
      <w:proofErr w:type="spellEnd"/>
      <w:r>
        <w:rPr>
          <w:rFonts w:cstheme="minorHAnsi"/>
          <w:szCs w:val="22"/>
          <w:lang w:val="en-CA"/>
        </w:rPr>
        <w:t xml:space="preserve">, </w:t>
      </w:r>
      <w:proofErr w:type="spellStart"/>
      <w:r>
        <w:rPr>
          <w:rFonts w:cstheme="minorHAnsi"/>
          <w:szCs w:val="22"/>
          <w:lang w:val="en-CA"/>
        </w:rPr>
        <w:t>P.Geo</w:t>
      </w:r>
      <w:proofErr w:type="spellEnd"/>
      <w:r>
        <w:rPr>
          <w:rFonts w:cstheme="minorHAnsi"/>
          <w:szCs w:val="22"/>
          <w:lang w:val="en-CA"/>
        </w:rPr>
        <w:t xml:space="preserve">. and Leslie D. </w:t>
      </w:r>
      <w:proofErr w:type="spellStart"/>
      <w:r>
        <w:rPr>
          <w:rFonts w:cstheme="minorHAnsi"/>
          <w:szCs w:val="22"/>
          <w:lang w:val="en-CA"/>
        </w:rPr>
        <w:t>Yesnik</w:t>
      </w:r>
      <w:proofErr w:type="spellEnd"/>
      <w:r>
        <w:rPr>
          <w:rFonts w:cstheme="minorHAnsi"/>
          <w:szCs w:val="22"/>
          <w:lang w:val="en-CA"/>
        </w:rPr>
        <w:t xml:space="preserve">, P.Eng.  </w:t>
      </w:r>
    </w:p>
    <w:p w14:paraId="7BAABC21" w14:textId="77777777" w:rsidR="00956044" w:rsidRDefault="00956044" w:rsidP="00956044">
      <w:pPr>
        <w:shd w:val="clear" w:color="auto" w:fill="FFFFFF"/>
        <w:spacing w:after="150"/>
        <w:rPr>
          <w:rFonts w:cstheme="minorHAnsi"/>
          <w:szCs w:val="22"/>
          <w:vertAlign w:val="superscript"/>
          <w:lang w:val="en-CA"/>
        </w:rPr>
      </w:pPr>
      <w:r>
        <w:rPr>
          <w:b/>
          <w:bCs/>
          <w:sz w:val="20"/>
          <w:szCs w:val="22"/>
          <w:lang w:val="en-CA"/>
        </w:rPr>
        <w:t>McArthur River</w:t>
      </w:r>
      <w:proofErr w:type="gramStart"/>
      <w:r>
        <w:rPr>
          <w:b/>
          <w:bCs/>
          <w:sz w:val="20"/>
          <w:szCs w:val="22"/>
          <w:vertAlign w:val="superscript"/>
          <w:lang w:val="en-CA"/>
        </w:rPr>
        <w:t>2</w:t>
      </w:r>
      <w:r>
        <w:rPr>
          <w:rFonts w:cstheme="minorHAnsi"/>
          <w:szCs w:val="22"/>
          <w:lang w:val="en-CA"/>
        </w:rPr>
        <w:t xml:space="preserve"> :</w:t>
      </w:r>
      <w:proofErr w:type="gramEnd"/>
      <w:r>
        <w:rPr>
          <w:rFonts w:cstheme="minorHAnsi"/>
          <w:szCs w:val="22"/>
          <w:lang w:val="en-CA"/>
        </w:rPr>
        <w:t xml:space="preserve"> McArthur River Operation, Northern Saskatchewan, Canada, Report date March 29, 2019, Prepared by Linda Bray, P.Eng., Gregory M. Murdoch, P.Eng. and Alain D. Renault, P.Eng.  </w:t>
      </w:r>
    </w:p>
    <w:p w14:paraId="6000465B" w14:textId="77777777" w:rsidR="00956044" w:rsidRDefault="00956044" w:rsidP="00956044">
      <w:pPr>
        <w:shd w:val="clear" w:color="auto" w:fill="FFFFFF"/>
        <w:spacing w:after="150"/>
        <w:rPr>
          <w:rStyle w:val="Hyperlink"/>
        </w:rPr>
      </w:pPr>
      <w:r>
        <w:rPr>
          <w:rFonts w:cstheme="minorHAnsi"/>
          <w:b/>
          <w:bCs/>
          <w:szCs w:val="22"/>
          <w:lang w:val="en-CA"/>
        </w:rPr>
        <w:t>Wheeler Project</w:t>
      </w:r>
      <w:proofErr w:type="gramStart"/>
      <w:r>
        <w:rPr>
          <w:rFonts w:cstheme="minorHAnsi"/>
          <w:b/>
          <w:bCs/>
          <w:szCs w:val="22"/>
          <w:vertAlign w:val="superscript"/>
          <w:lang w:val="en-CA"/>
        </w:rPr>
        <w:t>3</w:t>
      </w:r>
      <w:r>
        <w:rPr>
          <w:rFonts w:cstheme="minorHAnsi"/>
          <w:szCs w:val="22"/>
          <w:vertAlign w:val="superscript"/>
          <w:lang w:val="en-CA"/>
        </w:rPr>
        <w:t xml:space="preserve"> </w:t>
      </w:r>
      <w:r>
        <w:rPr>
          <w:rFonts w:cstheme="minorHAnsi"/>
          <w:szCs w:val="22"/>
          <w:lang w:val="en-CA"/>
        </w:rPr>
        <w:t>:</w:t>
      </w:r>
      <w:proofErr w:type="gramEnd"/>
      <w:r>
        <w:rPr>
          <w:rFonts w:cstheme="minorHAnsi"/>
          <w:szCs w:val="22"/>
          <w:lang w:val="en-CA"/>
        </w:rPr>
        <w:t xml:space="preserve"> Prefeasibility Study Report for the Wheeler River Uranium Project, Saskatchewan, Canada, Effective date September 24, 2018, prepared by SRK Consulting.</w:t>
      </w:r>
    </w:p>
    <w:p w14:paraId="05980161" w14:textId="77777777" w:rsidR="00956044" w:rsidRDefault="00956044" w:rsidP="00956044">
      <w:pPr>
        <w:rPr>
          <w:sz w:val="20"/>
        </w:rPr>
      </w:pPr>
      <w:r>
        <w:rPr>
          <w:b/>
          <w:bCs/>
          <w:sz w:val="20"/>
          <w:szCs w:val="22"/>
        </w:rPr>
        <w:t>Arrow Deposit</w:t>
      </w:r>
      <w:proofErr w:type="gramStart"/>
      <w:r>
        <w:rPr>
          <w:b/>
          <w:bCs/>
          <w:sz w:val="20"/>
          <w:szCs w:val="22"/>
          <w:vertAlign w:val="superscript"/>
        </w:rPr>
        <w:t>4</w:t>
      </w:r>
      <w:r>
        <w:rPr>
          <w:sz w:val="20"/>
          <w:szCs w:val="22"/>
          <w:vertAlign w:val="superscript"/>
        </w:rPr>
        <w:t xml:space="preserve"> </w:t>
      </w:r>
      <w:r>
        <w:rPr>
          <w:sz w:val="20"/>
          <w:szCs w:val="22"/>
        </w:rPr>
        <w:t>:</w:t>
      </w:r>
      <w:proofErr w:type="gramEnd"/>
      <w:r>
        <w:rPr>
          <w:sz w:val="20"/>
          <w:szCs w:val="22"/>
        </w:rPr>
        <w:t xml:space="preserve"> Arrow Deposit, Rook I Project, Saskatchewan, NI 43-101 Technical Report on Feasibility Study, Effective date February 22, 2021, prepared by Stantec, Wood and RPA. </w:t>
      </w:r>
    </w:p>
    <w:p w14:paraId="2E15A637" w14:textId="48C357C7" w:rsidR="00956044" w:rsidRDefault="00956044" w:rsidP="00321902">
      <w:pPr>
        <w:pStyle w:val="Default"/>
        <w:jc w:val="both"/>
        <w:rPr>
          <w:rFonts w:asciiTheme="minorHAnsi" w:eastAsia="Calibri" w:hAnsiTheme="minorHAnsi" w:cstheme="minorHAnsi"/>
          <w:bCs/>
          <w:sz w:val="22"/>
          <w:szCs w:val="22"/>
        </w:rPr>
      </w:pPr>
    </w:p>
    <w:p w14:paraId="18067861" w14:textId="77777777" w:rsidR="00956044" w:rsidRDefault="00956044" w:rsidP="00321902">
      <w:pPr>
        <w:pStyle w:val="Default"/>
        <w:jc w:val="both"/>
        <w:rPr>
          <w:rFonts w:asciiTheme="minorHAnsi" w:eastAsia="Calibri" w:hAnsiTheme="minorHAnsi" w:cstheme="minorHAnsi"/>
          <w:bCs/>
          <w:sz w:val="22"/>
          <w:szCs w:val="22"/>
        </w:rPr>
      </w:pPr>
    </w:p>
    <w:p w14:paraId="637AB2FF" w14:textId="25B919A9" w:rsidR="00441A1C" w:rsidRDefault="00441A1C" w:rsidP="00321902">
      <w:pPr>
        <w:pStyle w:val="Default"/>
        <w:jc w:val="both"/>
        <w:rPr>
          <w:rFonts w:asciiTheme="minorHAnsi" w:eastAsia="Calibri" w:hAnsiTheme="minorHAnsi" w:cstheme="minorHAnsi"/>
          <w:b/>
          <w:sz w:val="22"/>
          <w:szCs w:val="22"/>
        </w:rPr>
      </w:pPr>
      <w:r w:rsidRPr="00441A1C">
        <w:rPr>
          <w:rFonts w:asciiTheme="minorHAnsi" w:eastAsia="Calibri" w:hAnsiTheme="minorHAnsi" w:cstheme="minorHAnsi"/>
          <w:b/>
          <w:sz w:val="22"/>
          <w:szCs w:val="22"/>
        </w:rPr>
        <w:t>About Carmanah Minerals Corp.</w:t>
      </w:r>
    </w:p>
    <w:p w14:paraId="491A31F9" w14:textId="0CFC0589" w:rsidR="001D41D1" w:rsidRDefault="001D41D1" w:rsidP="00321902">
      <w:pPr>
        <w:pStyle w:val="Default"/>
        <w:jc w:val="both"/>
        <w:rPr>
          <w:rFonts w:asciiTheme="minorHAnsi" w:eastAsia="Calibri" w:hAnsiTheme="minorHAnsi" w:cstheme="minorHAnsi"/>
          <w:b/>
          <w:sz w:val="22"/>
          <w:szCs w:val="22"/>
        </w:rPr>
      </w:pPr>
    </w:p>
    <w:p w14:paraId="4FBCF974" w14:textId="65166B2B" w:rsidR="001D41D1" w:rsidRDefault="001D41D1" w:rsidP="00321902">
      <w:pPr>
        <w:pStyle w:val="Default"/>
        <w:jc w:val="both"/>
        <w:rPr>
          <w:rFonts w:asciiTheme="minorHAnsi" w:eastAsia="Calibri" w:hAnsiTheme="minorHAnsi" w:cstheme="minorHAnsi"/>
          <w:bCs/>
          <w:sz w:val="22"/>
          <w:szCs w:val="22"/>
          <w:lang w:val="en-US"/>
        </w:rPr>
      </w:pPr>
      <w:r w:rsidRPr="001D41D1">
        <w:rPr>
          <w:rFonts w:asciiTheme="minorHAnsi" w:eastAsia="Calibri" w:hAnsiTheme="minorHAnsi" w:cstheme="minorHAnsi"/>
          <w:bCs/>
          <w:sz w:val="22"/>
          <w:szCs w:val="22"/>
          <w:lang w:val="en-US"/>
        </w:rPr>
        <w:t xml:space="preserve">Carmanah is focused on mineral exploration in Canada. It is currently actively exploring the </w:t>
      </w:r>
      <w:proofErr w:type="spellStart"/>
      <w:r w:rsidRPr="001D41D1">
        <w:rPr>
          <w:rFonts w:asciiTheme="minorHAnsi" w:eastAsia="Calibri" w:hAnsiTheme="minorHAnsi" w:cstheme="minorHAnsi"/>
          <w:bCs/>
          <w:sz w:val="22"/>
          <w:szCs w:val="22"/>
          <w:lang w:val="en-US"/>
        </w:rPr>
        <w:t>Loljuh</w:t>
      </w:r>
      <w:proofErr w:type="spellEnd"/>
      <w:r w:rsidRPr="001D41D1">
        <w:rPr>
          <w:rFonts w:asciiTheme="minorHAnsi" w:eastAsia="Calibri" w:hAnsiTheme="minorHAnsi" w:cstheme="minorHAnsi"/>
          <w:bCs/>
          <w:sz w:val="22"/>
          <w:szCs w:val="22"/>
          <w:lang w:val="en-US"/>
        </w:rPr>
        <w:t xml:space="preserve"> project, located in the </w:t>
      </w:r>
      <w:proofErr w:type="spellStart"/>
      <w:r w:rsidRPr="001D41D1">
        <w:rPr>
          <w:rFonts w:asciiTheme="minorHAnsi" w:eastAsia="Calibri" w:hAnsiTheme="minorHAnsi" w:cstheme="minorHAnsi"/>
          <w:bCs/>
          <w:sz w:val="22"/>
          <w:szCs w:val="22"/>
          <w:lang w:val="en-US"/>
        </w:rPr>
        <w:t>Omineca</w:t>
      </w:r>
      <w:proofErr w:type="spellEnd"/>
      <w:r w:rsidRPr="001D41D1">
        <w:rPr>
          <w:rFonts w:asciiTheme="minorHAnsi" w:eastAsia="Calibri" w:hAnsiTheme="minorHAnsi" w:cstheme="minorHAnsi"/>
          <w:bCs/>
          <w:sz w:val="22"/>
          <w:szCs w:val="22"/>
          <w:lang w:val="en-US"/>
        </w:rPr>
        <w:t xml:space="preserve"> mining division in British Columbia. </w:t>
      </w:r>
    </w:p>
    <w:p w14:paraId="56E82D15" w14:textId="77777777" w:rsidR="001D41D1" w:rsidRDefault="001D41D1" w:rsidP="00321902">
      <w:pPr>
        <w:pStyle w:val="Default"/>
        <w:jc w:val="both"/>
        <w:rPr>
          <w:rFonts w:asciiTheme="minorHAnsi" w:eastAsia="Calibri" w:hAnsiTheme="minorHAnsi" w:cstheme="minorHAnsi"/>
          <w:bCs/>
          <w:sz w:val="22"/>
          <w:szCs w:val="22"/>
          <w:lang w:val="en-US"/>
        </w:rPr>
      </w:pPr>
    </w:p>
    <w:p w14:paraId="3B6D17B6" w14:textId="53BE8B18" w:rsidR="001D41D1" w:rsidRDefault="001D41D1" w:rsidP="00321902">
      <w:pPr>
        <w:pStyle w:val="Default"/>
        <w:jc w:val="both"/>
        <w:rPr>
          <w:rFonts w:asciiTheme="minorHAnsi" w:eastAsia="Calibri" w:hAnsiTheme="minorHAnsi" w:cstheme="minorHAnsi"/>
          <w:bCs/>
          <w:sz w:val="22"/>
          <w:szCs w:val="22"/>
          <w:lang w:val="en-US"/>
        </w:rPr>
      </w:pPr>
      <w:r w:rsidRPr="001D41D1">
        <w:rPr>
          <w:rFonts w:asciiTheme="minorHAnsi" w:eastAsia="Calibri" w:hAnsiTheme="minorHAnsi" w:cstheme="minorHAnsi"/>
          <w:bCs/>
          <w:sz w:val="22"/>
          <w:szCs w:val="22"/>
          <w:lang w:val="en-US"/>
        </w:rPr>
        <w:t xml:space="preserve">For further information, please view the Company’s filings at </w:t>
      </w:r>
      <w:hyperlink r:id="rId12" w:history="1">
        <w:r w:rsidRPr="00A87AED">
          <w:rPr>
            <w:rStyle w:val="Hyperlink"/>
            <w:rFonts w:asciiTheme="minorHAnsi" w:eastAsia="Calibri" w:hAnsiTheme="minorHAnsi" w:cstheme="minorHAnsi"/>
            <w:bCs/>
            <w:sz w:val="22"/>
            <w:szCs w:val="22"/>
            <w:lang w:val="en-US"/>
          </w:rPr>
          <w:t>www.sedar.com</w:t>
        </w:r>
      </w:hyperlink>
      <w:r w:rsidRPr="001D41D1">
        <w:rPr>
          <w:rFonts w:asciiTheme="minorHAnsi" w:eastAsia="Calibri" w:hAnsiTheme="minorHAnsi" w:cstheme="minorHAnsi"/>
          <w:bCs/>
          <w:sz w:val="22"/>
          <w:szCs w:val="22"/>
          <w:lang w:val="en-US"/>
        </w:rPr>
        <w:t>.</w:t>
      </w:r>
    </w:p>
    <w:p w14:paraId="072D5234" w14:textId="7E53BCB0" w:rsidR="001D41D1" w:rsidRDefault="001D41D1" w:rsidP="00321902">
      <w:pPr>
        <w:pStyle w:val="Default"/>
        <w:jc w:val="both"/>
        <w:rPr>
          <w:rFonts w:asciiTheme="minorHAnsi" w:eastAsia="Calibri" w:hAnsiTheme="minorHAnsi" w:cstheme="minorHAnsi"/>
          <w:bCs/>
          <w:sz w:val="22"/>
          <w:szCs w:val="22"/>
          <w:lang w:val="en-US"/>
        </w:rPr>
      </w:pPr>
    </w:p>
    <w:p w14:paraId="0B51E107" w14:textId="77777777" w:rsidR="00321902" w:rsidRDefault="00321902" w:rsidP="00321902">
      <w:pPr>
        <w:pStyle w:val="Default"/>
        <w:jc w:val="both"/>
        <w:rPr>
          <w:rFonts w:asciiTheme="minorHAnsi" w:eastAsia="Calibri" w:hAnsiTheme="minorHAnsi" w:cstheme="minorHAnsi"/>
          <w:bCs/>
          <w:sz w:val="22"/>
          <w:szCs w:val="22"/>
        </w:rPr>
      </w:pPr>
    </w:p>
    <w:p w14:paraId="4382992F" w14:textId="27629098" w:rsidR="00A96419" w:rsidRPr="002E3E61" w:rsidRDefault="00A96419" w:rsidP="00321902">
      <w:pPr>
        <w:pStyle w:val="Default"/>
        <w:jc w:val="both"/>
        <w:rPr>
          <w:rFonts w:asciiTheme="minorHAnsi" w:hAnsiTheme="minorHAnsi" w:cstheme="minorHAnsi"/>
          <w:b/>
          <w:bCs/>
          <w:szCs w:val="22"/>
        </w:rPr>
      </w:pPr>
      <w:r w:rsidRPr="002E3E61">
        <w:rPr>
          <w:rFonts w:asciiTheme="minorHAnsi" w:hAnsiTheme="minorHAnsi" w:cstheme="minorHAnsi"/>
          <w:b/>
          <w:bCs/>
          <w:szCs w:val="22"/>
        </w:rPr>
        <w:t>ON BEHALF OF THE BOARD</w:t>
      </w:r>
    </w:p>
    <w:p w14:paraId="4A75E235" w14:textId="77777777" w:rsidR="0016009D" w:rsidRPr="0016009D" w:rsidRDefault="0016009D" w:rsidP="0016009D">
      <w:pPr>
        <w:keepNext/>
        <w:autoSpaceDE w:val="0"/>
        <w:autoSpaceDN w:val="0"/>
        <w:adjustRightInd w:val="0"/>
        <w:spacing w:after="0" w:line="259" w:lineRule="auto"/>
        <w:outlineLvl w:val="0"/>
        <w:rPr>
          <w:rFonts w:asciiTheme="minorHAnsi" w:hAnsiTheme="minorHAnsi" w:cstheme="minorHAnsi"/>
          <w:szCs w:val="22"/>
        </w:rPr>
      </w:pPr>
      <w:proofErr w:type="spellStart"/>
      <w:r w:rsidRPr="0016009D">
        <w:rPr>
          <w:rFonts w:asciiTheme="minorHAnsi" w:hAnsiTheme="minorHAnsi" w:cstheme="minorHAnsi"/>
          <w:szCs w:val="22"/>
        </w:rPr>
        <w:t>Latika</w:t>
      </w:r>
      <w:proofErr w:type="spellEnd"/>
      <w:r w:rsidRPr="0016009D">
        <w:rPr>
          <w:rFonts w:asciiTheme="minorHAnsi" w:hAnsiTheme="minorHAnsi" w:cstheme="minorHAnsi"/>
          <w:szCs w:val="22"/>
        </w:rPr>
        <w:t xml:space="preserve"> Prasad</w:t>
      </w:r>
    </w:p>
    <w:p w14:paraId="2773D86F" w14:textId="77777777" w:rsidR="0016009D" w:rsidRPr="0016009D" w:rsidRDefault="0016009D" w:rsidP="0016009D">
      <w:pPr>
        <w:keepNext/>
        <w:autoSpaceDE w:val="0"/>
        <w:autoSpaceDN w:val="0"/>
        <w:adjustRightInd w:val="0"/>
        <w:spacing w:after="0" w:line="259" w:lineRule="auto"/>
        <w:outlineLvl w:val="0"/>
        <w:rPr>
          <w:rFonts w:asciiTheme="minorHAnsi" w:hAnsiTheme="minorHAnsi" w:cstheme="minorHAnsi"/>
          <w:i/>
          <w:iCs/>
          <w:szCs w:val="22"/>
        </w:rPr>
      </w:pPr>
      <w:r w:rsidRPr="0016009D">
        <w:rPr>
          <w:rFonts w:asciiTheme="minorHAnsi" w:hAnsiTheme="minorHAnsi" w:cstheme="minorHAnsi"/>
          <w:i/>
          <w:iCs/>
          <w:szCs w:val="22"/>
        </w:rPr>
        <w:t>Chief Executive Officer and Director</w:t>
      </w:r>
    </w:p>
    <w:p w14:paraId="01A4B74B" w14:textId="7721504F" w:rsidR="00A96419" w:rsidRDefault="00A13A5B" w:rsidP="0016009D">
      <w:pPr>
        <w:keepNext/>
        <w:autoSpaceDE w:val="0"/>
        <w:autoSpaceDN w:val="0"/>
        <w:adjustRightInd w:val="0"/>
        <w:spacing w:after="0" w:line="259" w:lineRule="auto"/>
        <w:outlineLvl w:val="0"/>
        <w:rPr>
          <w:rFonts w:asciiTheme="minorHAnsi" w:hAnsiTheme="minorHAnsi" w:cstheme="minorHAnsi"/>
          <w:szCs w:val="22"/>
        </w:rPr>
      </w:pPr>
      <w:r>
        <w:rPr>
          <w:rFonts w:asciiTheme="minorHAnsi" w:hAnsiTheme="minorHAnsi" w:cstheme="minorHAnsi"/>
          <w:szCs w:val="22"/>
        </w:rPr>
        <w:t xml:space="preserve">Email: </w:t>
      </w:r>
      <w:hyperlink r:id="rId13" w:history="1">
        <w:r w:rsidR="008A3754" w:rsidRPr="0033264B">
          <w:rPr>
            <w:rStyle w:val="Hyperlink"/>
            <w:rFonts w:asciiTheme="minorHAnsi" w:hAnsiTheme="minorHAnsi" w:cstheme="minorHAnsi"/>
            <w:szCs w:val="22"/>
          </w:rPr>
          <w:t>latika@spardacorp.com</w:t>
        </w:r>
      </w:hyperlink>
      <w:r w:rsidR="008A3754">
        <w:rPr>
          <w:rFonts w:asciiTheme="minorHAnsi" w:hAnsiTheme="minorHAnsi" w:cstheme="minorHAnsi"/>
          <w:szCs w:val="22"/>
        </w:rPr>
        <w:t xml:space="preserve"> </w:t>
      </w:r>
    </w:p>
    <w:p w14:paraId="2E57F61C" w14:textId="1F7ECC6C" w:rsidR="009E439A" w:rsidRDefault="00A13A5B" w:rsidP="0016009D">
      <w:pPr>
        <w:keepNext/>
        <w:autoSpaceDE w:val="0"/>
        <w:autoSpaceDN w:val="0"/>
        <w:adjustRightInd w:val="0"/>
        <w:spacing w:after="0" w:line="259" w:lineRule="auto"/>
        <w:outlineLvl w:val="0"/>
        <w:rPr>
          <w:rFonts w:asciiTheme="minorHAnsi" w:eastAsia="Calibri" w:hAnsiTheme="minorHAnsi" w:cstheme="minorHAnsi"/>
          <w:szCs w:val="22"/>
        </w:rPr>
      </w:pPr>
      <w:r>
        <w:rPr>
          <w:rFonts w:asciiTheme="minorHAnsi" w:eastAsia="Calibri" w:hAnsiTheme="minorHAnsi" w:cstheme="minorHAnsi"/>
          <w:szCs w:val="22"/>
        </w:rPr>
        <w:t xml:space="preserve">Telephone: </w:t>
      </w:r>
      <w:r w:rsidR="009E439A" w:rsidRPr="009E439A">
        <w:rPr>
          <w:rFonts w:asciiTheme="minorHAnsi" w:eastAsia="Calibri" w:hAnsiTheme="minorHAnsi" w:cstheme="minorHAnsi"/>
          <w:szCs w:val="22"/>
        </w:rPr>
        <w:t>+1 (604) 802-8492</w:t>
      </w:r>
    </w:p>
    <w:p w14:paraId="3868CB0C" w14:textId="77777777" w:rsidR="009E439A" w:rsidRPr="006802AF" w:rsidRDefault="009E439A" w:rsidP="0016009D">
      <w:pPr>
        <w:keepNext/>
        <w:autoSpaceDE w:val="0"/>
        <w:autoSpaceDN w:val="0"/>
        <w:adjustRightInd w:val="0"/>
        <w:spacing w:after="0" w:line="259" w:lineRule="auto"/>
        <w:outlineLvl w:val="0"/>
        <w:rPr>
          <w:rFonts w:asciiTheme="minorHAnsi" w:eastAsia="Calibri" w:hAnsiTheme="minorHAnsi" w:cstheme="minorHAnsi"/>
          <w:szCs w:val="22"/>
        </w:rPr>
      </w:pPr>
    </w:p>
    <w:p w14:paraId="271868F4" w14:textId="77777777" w:rsidR="00A96419" w:rsidRPr="000A22EB" w:rsidRDefault="00A96419" w:rsidP="00321902">
      <w:pPr>
        <w:spacing w:after="0"/>
        <w:rPr>
          <w:rFonts w:asciiTheme="minorHAnsi" w:eastAsia="Calibri" w:hAnsiTheme="minorHAnsi" w:cstheme="minorHAnsi"/>
          <w:i/>
          <w:sz w:val="20"/>
          <w:szCs w:val="20"/>
        </w:rPr>
      </w:pPr>
      <w:r w:rsidRPr="000A22EB">
        <w:rPr>
          <w:rFonts w:asciiTheme="minorHAnsi" w:eastAsia="Calibri" w:hAnsiTheme="minorHAnsi" w:cstheme="minorHAnsi"/>
          <w:i/>
          <w:sz w:val="20"/>
          <w:szCs w:val="20"/>
        </w:rPr>
        <w:t>Disclaimer for Forward-Looking Information:</w:t>
      </w:r>
    </w:p>
    <w:p w14:paraId="6E7F0EAA" w14:textId="77777777" w:rsidR="00A96419" w:rsidRPr="000A22EB" w:rsidRDefault="00A96419" w:rsidP="00321902">
      <w:pPr>
        <w:widowControl w:val="0"/>
        <w:autoSpaceDE w:val="0"/>
        <w:autoSpaceDN w:val="0"/>
        <w:spacing w:after="0"/>
        <w:rPr>
          <w:rFonts w:asciiTheme="minorHAnsi" w:hAnsiTheme="minorHAnsi" w:cstheme="minorHAnsi"/>
          <w:i/>
          <w:sz w:val="20"/>
          <w:szCs w:val="20"/>
        </w:rPr>
      </w:pPr>
    </w:p>
    <w:p w14:paraId="1B6273AD" w14:textId="77777777" w:rsidR="00A96419" w:rsidRPr="000A22EB" w:rsidRDefault="00A96419" w:rsidP="00321902">
      <w:pPr>
        <w:spacing w:after="0"/>
        <w:ind w:right="116"/>
        <w:rPr>
          <w:rFonts w:asciiTheme="minorHAnsi" w:eastAsia="Calibri" w:hAnsiTheme="minorHAnsi" w:cstheme="minorHAnsi"/>
          <w:i/>
          <w:sz w:val="20"/>
          <w:szCs w:val="20"/>
        </w:rPr>
      </w:pPr>
      <w:r w:rsidRPr="000A22EB">
        <w:rPr>
          <w:rFonts w:asciiTheme="minorHAnsi" w:eastAsia="Calibri" w:hAnsiTheme="minorHAnsi" w:cstheme="minorHAnsi"/>
          <w:i/>
          <w:sz w:val="20"/>
          <w:szCs w:val="20"/>
        </w:rPr>
        <w:t>Certain statements in this release are forward-looking statements which reflect the expectations of management. Forward-looking statements consist of statements that are not purely historical, including any statements regarding beliefs, plans, expectations, or intentions regarding the future. Forward-looking statements in this press release relate to, among other things: completion of the proposed Arrangement. Actual future results may differ materially. There can be no assurance that such statements will prove to be accurate, and actual results and future events could differ materially from those anticipated in such statements. There is no assurance any of the conditions for closing will be met.  Forward-looking statements reflect the beliefs, opinions, and projections on the date the statements are made and are based upon a number of assumptions and estimates that, while considered reasonable by the respective parties, are inherently subject to significant business, economic, competitive, political and social uncertainties and contingencies. Readers should not place undue reliance on the forward-looking statements and information contained in this news release concerning these times. Except as required by law, the Company does not assume any obligation to update the forward-looking statements of beliefs, opinions, projections, or other factors, should they change, except as required by law</w:t>
      </w:r>
    </w:p>
    <w:p w14:paraId="2AFC82E6" w14:textId="77777777" w:rsidR="00A96419" w:rsidRPr="000A22EB" w:rsidRDefault="00A96419" w:rsidP="00321902">
      <w:pPr>
        <w:autoSpaceDE w:val="0"/>
        <w:autoSpaceDN w:val="0"/>
        <w:adjustRightInd w:val="0"/>
        <w:spacing w:after="0"/>
        <w:rPr>
          <w:rFonts w:asciiTheme="minorHAnsi" w:eastAsia="Calibri" w:hAnsiTheme="minorHAnsi" w:cstheme="minorHAnsi"/>
          <w:sz w:val="20"/>
          <w:szCs w:val="20"/>
          <w:lang w:val="en-CA"/>
        </w:rPr>
      </w:pPr>
    </w:p>
    <w:p w14:paraId="1ED5EF14" w14:textId="0CF943A8" w:rsidR="00312C7B" w:rsidRPr="00692ABB" w:rsidRDefault="00A96419" w:rsidP="009878ED">
      <w:pPr>
        <w:spacing w:after="0"/>
        <w:ind w:right="116"/>
        <w:rPr>
          <w:rFonts w:asciiTheme="minorHAnsi" w:eastAsia="Calibri" w:hAnsiTheme="minorHAnsi" w:cstheme="minorHAnsi"/>
          <w:szCs w:val="22"/>
        </w:rPr>
      </w:pPr>
      <w:r w:rsidRPr="000A22EB">
        <w:rPr>
          <w:rFonts w:asciiTheme="minorHAnsi" w:eastAsia="Calibri" w:hAnsiTheme="minorHAnsi" w:cstheme="minorHAnsi"/>
          <w:i/>
          <w:iCs/>
          <w:sz w:val="20"/>
          <w:szCs w:val="20"/>
        </w:rPr>
        <w:t xml:space="preserve">Neither </w:t>
      </w:r>
      <w:r w:rsidR="008A3754">
        <w:rPr>
          <w:rFonts w:asciiTheme="minorHAnsi" w:eastAsia="Calibri" w:hAnsiTheme="minorHAnsi" w:cstheme="minorHAnsi"/>
          <w:i/>
          <w:iCs/>
          <w:sz w:val="20"/>
          <w:szCs w:val="20"/>
        </w:rPr>
        <w:t xml:space="preserve">Canadian Securities Exchange, </w:t>
      </w:r>
      <w:r w:rsidRPr="000A22EB">
        <w:rPr>
          <w:rFonts w:asciiTheme="minorHAnsi" w:eastAsia="Calibri" w:hAnsiTheme="minorHAnsi" w:cstheme="minorHAnsi"/>
          <w:i/>
          <w:iCs/>
          <w:sz w:val="20"/>
          <w:szCs w:val="20"/>
        </w:rPr>
        <w:t>TSX Venture Exchange nor its Regulation Services Provider (as that term is defined in the policies of the TSX Venture Exchange) accepts responsibility for the adequacy or accuracy of this release</w:t>
      </w:r>
      <w:r w:rsidRPr="000A22EB">
        <w:rPr>
          <w:rFonts w:asciiTheme="minorHAnsi" w:eastAsia="Calibri" w:hAnsiTheme="minorHAnsi" w:cstheme="minorHAnsi"/>
          <w:sz w:val="20"/>
          <w:szCs w:val="20"/>
        </w:rPr>
        <w:t>.</w:t>
      </w:r>
      <w:bookmarkEnd w:id="0"/>
    </w:p>
    <w:sectPr w:rsidR="00312C7B" w:rsidRPr="00692ABB" w:rsidSect="002C3E24">
      <w:footerReference w:type="default" r:id="rId14"/>
      <w:type w:val="continuous"/>
      <w:pgSz w:w="12240" w:h="15840" w:code="1"/>
      <w:pgMar w:top="-1170" w:right="1077" w:bottom="431"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0654" w14:textId="77777777" w:rsidR="00130033" w:rsidRDefault="00130033">
      <w:r>
        <w:separator/>
      </w:r>
    </w:p>
  </w:endnote>
  <w:endnote w:type="continuationSeparator" w:id="0">
    <w:p w14:paraId="18EEA2B2" w14:textId="77777777" w:rsidR="00130033" w:rsidRDefault="0013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6E6BE" w14:textId="72733C29" w:rsidR="00E71196" w:rsidRPr="00983F61" w:rsidRDefault="0032040B" w:rsidP="00983F61">
    <w:pPr>
      <w:pStyle w:val="Footer"/>
      <w:pBdr>
        <w:top w:val="single" w:sz="4" w:space="1" w:color="D9D9D9"/>
      </w:pBdr>
      <w:jc w:val="left"/>
    </w:pPr>
    <w:r w:rsidRPr="00983F61">
      <w:tab/>
    </w:r>
    <w:r w:rsidR="00E71196" w:rsidRPr="00983F61">
      <w:fldChar w:fldCharType="begin"/>
    </w:r>
    <w:r w:rsidR="00E71196" w:rsidRPr="00983F61">
      <w:instrText xml:space="preserve"> PAGE   \* MERGEFORMAT </w:instrText>
    </w:r>
    <w:r w:rsidR="00E71196" w:rsidRPr="00983F61">
      <w:fldChar w:fldCharType="separate"/>
    </w:r>
    <w:r w:rsidR="00A236E9">
      <w:rPr>
        <w:noProof/>
      </w:rPr>
      <w:t>5</w:t>
    </w:r>
    <w:r w:rsidR="00E71196" w:rsidRPr="00983F61">
      <w:rPr>
        <w:noProof/>
      </w:rPr>
      <w:fldChar w:fldCharType="end"/>
    </w:r>
    <w:r w:rsidR="00E71196" w:rsidRPr="00983F61">
      <w:t xml:space="preserve"> | </w:t>
    </w:r>
    <w:r w:rsidR="00E71196" w:rsidRPr="00983F61">
      <w:rPr>
        <w:color w:val="808080"/>
        <w:spacing w:val="60"/>
      </w:rPr>
      <w:t>Page</w:t>
    </w:r>
  </w:p>
  <w:p w14:paraId="32DED9E5" w14:textId="77777777" w:rsidR="00E71196" w:rsidRPr="00983F61" w:rsidRDefault="00E7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395EB" w14:textId="77777777" w:rsidR="00130033" w:rsidRDefault="00130033">
      <w:pPr>
        <w:rPr>
          <w:noProof/>
        </w:rPr>
      </w:pPr>
      <w:r>
        <w:rPr>
          <w:noProof/>
        </w:rPr>
        <w:separator/>
      </w:r>
    </w:p>
  </w:footnote>
  <w:footnote w:type="continuationSeparator" w:id="0">
    <w:p w14:paraId="37A43EB4" w14:textId="77777777" w:rsidR="00130033" w:rsidRDefault="00130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F43AA"/>
    <w:multiLevelType w:val="multilevel"/>
    <w:tmpl w:val="16CA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F5649"/>
    <w:multiLevelType w:val="hybridMultilevel"/>
    <w:tmpl w:val="1F58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90CFC"/>
    <w:multiLevelType w:val="hybridMultilevel"/>
    <w:tmpl w:val="F64EC320"/>
    <w:lvl w:ilvl="0" w:tplc="5334606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182D7A"/>
    <w:multiLevelType w:val="hybridMultilevel"/>
    <w:tmpl w:val="DC24D4E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C114B7"/>
    <w:multiLevelType w:val="hybridMultilevel"/>
    <w:tmpl w:val="1B40B8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4E95693"/>
    <w:multiLevelType w:val="hybridMultilevel"/>
    <w:tmpl w:val="10525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5C5639"/>
    <w:multiLevelType w:val="hybridMultilevel"/>
    <w:tmpl w:val="83B4F4BE"/>
    <w:lvl w:ilvl="0" w:tplc="04090001">
      <w:start w:val="1"/>
      <w:numFmt w:val="bullet"/>
      <w:lvlText w:val=""/>
      <w:lvlJc w:val="left"/>
      <w:pPr>
        <w:tabs>
          <w:tab w:val="num" w:pos="1080"/>
        </w:tabs>
        <w:ind w:left="1080" w:hanging="360"/>
      </w:pPr>
      <w:rPr>
        <w:rFonts w:ascii="Symbol" w:hAnsi="Symbol" w:hint="default"/>
      </w:rPr>
    </w:lvl>
    <w:lvl w:ilvl="1" w:tplc="04090017">
      <w:start w:val="1"/>
      <w:numFmt w:val="lowerLetter"/>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D21733"/>
    <w:multiLevelType w:val="multilevel"/>
    <w:tmpl w:val="8E06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66381"/>
    <w:multiLevelType w:val="hybridMultilevel"/>
    <w:tmpl w:val="52749F3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7E6617A"/>
    <w:multiLevelType w:val="hybridMultilevel"/>
    <w:tmpl w:val="AFC005D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F101B6"/>
    <w:multiLevelType w:val="hybridMultilevel"/>
    <w:tmpl w:val="7F3A6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A16A69"/>
    <w:multiLevelType w:val="hybridMultilevel"/>
    <w:tmpl w:val="22C672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FD6637B"/>
    <w:multiLevelType w:val="hybridMultilevel"/>
    <w:tmpl w:val="895E6698"/>
    <w:lvl w:ilvl="0" w:tplc="A232018C">
      <w:start w:val="1"/>
      <w:numFmt w:val="lowerRoma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5C003A"/>
    <w:multiLevelType w:val="hybridMultilevel"/>
    <w:tmpl w:val="B7023BD8"/>
    <w:lvl w:ilvl="0" w:tplc="88F49A72">
      <w:numFmt w:val="bullet"/>
      <w:lvlText w:val=""/>
      <w:lvlJc w:val="left"/>
      <w:pPr>
        <w:ind w:left="720" w:hanging="360"/>
      </w:pPr>
      <w:rPr>
        <w:rFonts w:ascii="Symbol" w:eastAsia="Times New Roman" w:hAnsi="Symbol" w:cs="Times New Roman" w:hint="default"/>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315A1A"/>
    <w:multiLevelType w:val="hybridMultilevel"/>
    <w:tmpl w:val="D5722A18"/>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5" w15:restartNumberingAfterBreak="0">
    <w:nsid w:val="3AAA39B9"/>
    <w:multiLevelType w:val="hybridMultilevel"/>
    <w:tmpl w:val="170C9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DCF5FE4"/>
    <w:multiLevelType w:val="hybridMultilevel"/>
    <w:tmpl w:val="AED48478"/>
    <w:lvl w:ilvl="0" w:tplc="A232018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A43622"/>
    <w:multiLevelType w:val="hybridMultilevel"/>
    <w:tmpl w:val="C6A06B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FFE235A"/>
    <w:multiLevelType w:val="hybridMultilevel"/>
    <w:tmpl w:val="B8ECE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1035E82"/>
    <w:multiLevelType w:val="hybridMultilevel"/>
    <w:tmpl w:val="B3EA88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2D820E9"/>
    <w:multiLevelType w:val="hybridMultilevel"/>
    <w:tmpl w:val="935A4DD8"/>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1" w15:restartNumberingAfterBreak="0">
    <w:nsid w:val="45A502E0"/>
    <w:multiLevelType w:val="hybridMultilevel"/>
    <w:tmpl w:val="E7EAB7F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6916103"/>
    <w:multiLevelType w:val="hybridMultilevel"/>
    <w:tmpl w:val="D1BCAE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6E87641"/>
    <w:multiLevelType w:val="hybridMultilevel"/>
    <w:tmpl w:val="C9566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77A5C18"/>
    <w:multiLevelType w:val="hybridMultilevel"/>
    <w:tmpl w:val="93FC9F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7F37A43"/>
    <w:multiLevelType w:val="hybridMultilevel"/>
    <w:tmpl w:val="94424E3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9C000FB"/>
    <w:multiLevelType w:val="hybridMultilevel"/>
    <w:tmpl w:val="64A69E7A"/>
    <w:lvl w:ilvl="0" w:tplc="7B6EA75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B717B37"/>
    <w:multiLevelType w:val="hybridMultilevel"/>
    <w:tmpl w:val="81C622F4"/>
    <w:lvl w:ilvl="0" w:tplc="57D4EED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14E61E0"/>
    <w:multiLevelType w:val="hybridMultilevel"/>
    <w:tmpl w:val="1A3A69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7410F5"/>
    <w:multiLevelType w:val="hybridMultilevel"/>
    <w:tmpl w:val="89C4944A"/>
    <w:lvl w:ilvl="0" w:tplc="292A99D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D17F9B"/>
    <w:multiLevelType w:val="hybridMultilevel"/>
    <w:tmpl w:val="8124DF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4F86C3A"/>
    <w:multiLevelType w:val="hybridMultilevel"/>
    <w:tmpl w:val="9D38E8AE"/>
    <w:lvl w:ilvl="0" w:tplc="C4A47A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EA146D"/>
    <w:multiLevelType w:val="hybridMultilevel"/>
    <w:tmpl w:val="81C622F4"/>
    <w:lvl w:ilvl="0" w:tplc="57D4EED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3719A2"/>
    <w:multiLevelType w:val="hybridMultilevel"/>
    <w:tmpl w:val="49081424"/>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B982317"/>
    <w:multiLevelType w:val="hybridMultilevel"/>
    <w:tmpl w:val="A644F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1651B0"/>
    <w:multiLevelType w:val="hybridMultilevel"/>
    <w:tmpl w:val="0F5CB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0125070"/>
    <w:multiLevelType w:val="hybridMultilevel"/>
    <w:tmpl w:val="3800C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512407B"/>
    <w:multiLevelType w:val="hybridMultilevel"/>
    <w:tmpl w:val="D570C2BC"/>
    <w:lvl w:ilvl="0" w:tplc="25DCB0A2">
      <w:start w:val="1"/>
      <w:numFmt w:val="decimal"/>
      <w:lvlText w:val="%1."/>
      <w:lvlJc w:val="left"/>
      <w:pPr>
        <w:tabs>
          <w:tab w:val="num" w:pos="720"/>
        </w:tabs>
        <w:ind w:left="720" w:hanging="360"/>
      </w:pPr>
    </w:lvl>
    <w:lvl w:ilvl="1" w:tplc="D144D732" w:tentative="1">
      <w:start w:val="1"/>
      <w:numFmt w:val="decimal"/>
      <w:lvlText w:val="%2."/>
      <w:lvlJc w:val="left"/>
      <w:pPr>
        <w:tabs>
          <w:tab w:val="num" w:pos="1440"/>
        </w:tabs>
        <w:ind w:left="1440" w:hanging="360"/>
      </w:pPr>
    </w:lvl>
    <w:lvl w:ilvl="2" w:tplc="2F5438CE" w:tentative="1">
      <w:start w:val="1"/>
      <w:numFmt w:val="decimal"/>
      <w:lvlText w:val="%3."/>
      <w:lvlJc w:val="left"/>
      <w:pPr>
        <w:tabs>
          <w:tab w:val="num" w:pos="2160"/>
        </w:tabs>
        <w:ind w:left="2160" w:hanging="360"/>
      </w:pPr>
    </w:lvl>
    <w:lvl w:ilvl="3" w:tplc="B17EB9E0" w:tentative="1">
      <w:start w:val="1"/>
      <w:numFmt w:val="decimal"/>
      <w:lvlText w:val="%4."/>
      <w:lvlJc w:val="left"/>
      <w:pPr>
        <w:tabs>
          <w:tab w:val="num" w:pos="2880"/>
        </w:tabs>
        <w:ind w:left="2880" w:hanging="360"/>
      </w:pPr>
    </w:lvl>
    <w:lvl w:ilvl="4" w:tplc="802EC69E" w:tentative="1">
      <w:start w:val="1"/>
      <w:numFmt w:val="decimal"/>
      <w:lvlText w:val="%5."/>
      <w:lvlJc w:val="left"/>
      <w:pPr>
        <w:tabs>
          <w:tab w:val="num" w:pos="3600"/>
        </w:tabs>
        <w:ind w:left="3600" w:hanging="360"/>
      </w:pPr>
    </w:lvl>
    <w:lvl w:ilvl="5" w:tplc="2B84BE34" w:tentative="1">
      <w:start w:val="1"/>
      <w:numFmt w:val="decimal"/>
      <w:lvlText w:val="%6."/>
      <w:lvlJc w:val="left"/>
      <w:pPr>
        <w:tabs>
          <w:tab w:val="num" w:pos="4320"/>
        </w:tabs>
        <w:ind w:left="4320" w:hanging="360"/>
      </w:pPr>
    </w:lvl>
    <w:lvl w:ilvl="6" w:tplc="5964B64E" w:tentative="1">
      <w:start w:val="1"/>
      <w:numFmt w:val="decimal"/>
      <w:lvlText w:val="%7."/>
      <w:lvlJc w:val="left"/>
      <w:pPr>
        <w:tabs>
          <w:tab w:val="num" w:pos="5040"/>
        </w:tabs>
        <w:ind w:left="5040" w:hanging="360"/>
      </w:pPr>
    </w:lvl>
    <w:lvl w:ilvl="7" w:tplc="6CD24D90" w:tentative="1">
      <w:start w:val="1"/>
      <w:numFmt w:val="decimal"/>
      <w:lvlText w:val="%8."/>
      <w:lvlJc w:val="left"/>
      <w:pPr>
        <w:tabs>
          <w:tab w:val="num" w:pos="5760"/>
        </w:tabs>
        <w:ind w:left="5760" w:hanging="360"/>
      </w:pPr>
    </w:lvl>
    <w:lvl w:ilvl="8" w:tplc="0EDC879E" w:tentative="1">
      <w:start w:val="1"/>
      <w:numFmt w:val="decimal"/>
      <w:lvlText w:val="%9."/>
      <w:lvlJc w:val="left"/>
      <w:pPr>
        <w:tabs>
          <w:tab w:val="num" w:pos="6480"/>
        </w:tabs>
        <w:ind w:left="6480" w:hanging="360"/>
      </w:pPr>
    </w:lvl>
  </w:abstractNum>
  <w:abstractNum w:abstractNumId="38" w15:restartNumberingAfterBreak="0">
    <w:nsid w:val="67F57EE4"/>
    <w:multiLevelType w:val="hybridMultilevel"/>
    <w:tmpl w:val="700AA5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9" w15:restartNumberingAfterBreak="0">
    <w:nsid w:val="6F9734AE"/>
    <w:multiLevelType w:val="hybridMultilevel"/>
    <w:tmpl w:val="B8ECE898"/>
    <w:lvl w:ilvl="0" w:tplc="DD6877A6">
      <w:start w:val="1"/>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71DF4428"/>
    <w:multiLevelType w:val="hybridMultilevel"/>
    <w:tmpl w:val="82DA6A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5E75DEC"/>
    <w:multiLevelType w:val="hybridMultilevel"/>
    <w:tmpl w:val="D260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0C6B4D"/>
    <w:multiLevelType w:val="hybridMultilevel"/>
    <w:tmpl w:val="80DC1380"/>
    <w:lvl w:ilvl="0" w:tplc="04090003">
      <w:start w:val="1"/>
      <w:numFmt w:val="bullet"/>
      <w:lvlText w:val="o"/>
      <w:lvlJc w:val="left"/>
      <w:pPr>
        <w:ind w:left="825" w:hanging="360"/>
      </w:pPr>
      <w:rPr>
        <w:rFonts w:ascii="Courier New" w:hAnsi="Courier New" w:cs="Courier New"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43" w15:restartNumberingAfterBreak="0">
    <w:nsid w:val="78B61F0C"/>
    <w:multiLevelType w:val="hybridMultilevel"/>
    <w:tmpl w:val="6ECC0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8DA1FEA"/>
    <w:multiLevelType w:val="multilevel"/>
    <w:tmpl w:val="03F0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886171"/>
    <w:multiLevelType w:val="hybridMultilevel"/>
    <w:tmpl w:val="79B0DEF4"/>
    <w:lvl w:ilvl="0" w:tplc="F6F00524">
      <w:start w:val="1"/>
      <w:numFmt w:val="decimal"/>
      <w:lvlText w:val="%1."/>
      <w:lvlJc w:val="left"/>
      <w:pPr>
        <w:tabs>
          <w:tab w:val="num" w:pos="720"/>
        </w:tabs>
        <w:ind w:left="720" w:hanging="360"/>
      </w:pPr>
    </w:lvl>
    <w:lvl w:ilvl="1" w:tplc="884425AC" w:tentative="1">
      <w:start w:val="1"/>
      <w:numFmt w:val="decimal"/>
      <w:lvlText w:val="%2."/>
      <w:lvlJc w:val="left"/>
      <w:pPr>
        <w:tabs>
          <w:tab w:val="num" w:pos="1440"/>
        </w:tabs>
        <w:ind w:left="1440" w:hanging="360"/>
      </w:pPr>
    </w:lvl>
    <w:lvl w:ilvl="2" w:tplc="A3B6EE26" w:tentative="1">
      <w:start w:val="1"/>
      <w:numFmt w:val="decimal"/>
      <w:lvlText w:val="%3."/>
      <w:lvlJc w:val="left"/>
      <w:pPr>
        <w:tabs>
          <w:tab w:val="num" w:pos="2160"/>
        </w:tabs>
        <w:ind w:left="2160" w:hanging="360"/>
      </w:pPr>
    </w:lvl>
    <w:lvl w:ilvl="3" w:tplc="A80EB802" w:tentative="1">
      <w:start w:val="1"/>
      <w:numFmt w:val="decimal"/>
      <w:lvlText w:val="%4."/>
      <w:lvlJc w:val="left"/>
      <w:pPr>
        <w:tabs>
          <w:tab w:val="num" w:pos="2880"/>
        </w:tabs>
        <w:ind w:left="2880" w:hanging="360"/>
      </w:pPr>
    </w:lvl>
    <w:lvl w:ilvl="4" w:tplc="B2307BFE" w:tentative="1">
      <w:start w:val="1"/>
      <w:numFmt w:val="decimal"/>
      <w:lvlText w:val="%5."/>
      <w:lvlJc w:val="left"/>
      <w:pPr>
        <w:tabs>
          <w:tab w:val="num" w:pos="3600"/>
        </w:tabs>
        <w:ind w:left="3600" w:hanging="360"/>
      </w:pPr>
    </w:lvl>
    <w:lvl w:ilvl="5" w:tplc="2FF2BD94" w:tentative="1">
      <w:start w:val="1"/>
      <w:numFmt w:val="decimal"/>
      <w:lvlText w:val="%6."/>
      <w:lvlJc w:val="left"/>
      <w:pPr>
        <w:tabs>
          <w:tab w:val="num" w:pos="4320"/>
        </w:tabs>
        <w:ind w:left="4320" w:hanging="360"/>
      </w:pPr>
    </w:lvl>
    <w:lvl w:ilvl="6" w:tplc="61E85710" w:tentative="1">
      <w:start w:val="1"/>
      <w:numFmt w:val="decimal"/>
      <w:lvlText w:val="%7."/>
      <w:lvlJc w:val="left"/>
      <w:pPr>
        <w:tabs>
          <w:tab w:val="num" w:pos="5040"/>
        </w:tabs>
        <w:ind w:left="5040" w:hanging="360"/>
      </w:pPr>
    </w:lvl>
    <w:lvl w:ilvl="7" w:tplc="62584ADA" w:tentative="1">
      <w:start w:val="1"/>
      <w:numFmt w:val="decimal"/>
      <w:lvlText w:val="%8."/>
      <w:lvlJc w:val="left"/>
      <w:pPr>
        <w:tabs>
          <w:tab w:val="num" w:pos="5760"/>
        </w:tabs>
        <w:ind w:left="5760" w:hanging="360"/>
      </w:pPr>
    </w:lvl>
    <w:lvl w:ilvl="8" w:tplc="0FD4A10E" w:tentative="1">
      <w:start w:val="1"/>
      <w:numFmt w:val="decimal"/>
      <w:lvlText w:val="%9."/>
      <w:lvlJc w:val="left"/>
      <w:pPr>
        <w:tabs>
          <w:tab w:val="num" w:pos="6480"/>
        </w:tabs>
        <w:ind w:left="6480" w:hanging="360"/>
      </w:pPr>
    </w:lvl>
  </w:abstractNum>
  <w:abstractNum w:abstractNumId="46" w15:restartNumberingAfterBreak="0">
    <w:nsid w:val="7F6D3BC7"/>
    <w:multiLevelType w:val="hybridMultilevel"/>
    <w:tmpl w:val="C952D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31035530">
    <w:abstractNumId w:val="31"/>
  </w:num>
  <w:num w:numId="2" w16cid:durableId="1020159152">
    <w:abstractNumId w:val="46"/>
  </w:num>
  <w:num w:numId="3" w16cid:durableId="726992409">
    <w:abstractNumId w:val="34"/>
  </w:num>
  <w:num w:numId="4" w16cid:durableId="538401586">
    <w:abstractNumId w:val="16"/>
  </w:num>
  <w:num w:numId="5" w16cid:durableId="1840922065">
    <w:abstractNumId w:val="8"/>
  </w:num>
  <w:num w:numId="6" w16cid:durableId="1937668883">
    <w:abstractNumId w:val="12"/>
  </w:num>
  <w:num w:numId="7" w16cid:durableId="1035694456">
    <w:abstractNumId w:val="6"/>
  </w:num>
  <w:num w:numId="8" w16cid:durableId="976762061">
    <w:abstractNumId w:val="11"/>
  </w:num>
  <w:num w:numId="9" w16cid:durableId="1001082083">
    <w:abstractNumId w:val="3"/>
  </w:num>
  <w:num w:numId="10" w16cid:durableId="440495714">
    <w:abstractNumId w:val="9"/>
  </w:num>
  <w:num w:numId="11" w16cid:durableId="308829320">
    <w:abstractNumId w:val="45"/>
  </w:num>
  <w:num w:numId="12" w16cid:durableId="586966735">
    <w:abstractNumId w:val="37"/>
  </w:num>
  <w:num w:numId="13" w16cid:durableId="1727485567">
    <w:abstractNumId w:val="22"/>
  </w:num>
  <w:num w:numId="14" w16cid:durableId="1622569386">
    <w:abstractNumId w:val="28"/>
  </w:num>
  <w:num w:numId="15" w16cid:durableId="60353979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052486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0273126">
    <w:abstractNumId w:val="14"/>
  </w:num>
  <w:num w:numId="18" w16cid:durableId="853963276">
    <w:abstractNumId w:val="33"/>
  </w:num>
  <w:num w:numId="19" w16cid:durableId="952709828">
    <w:abstractNumId w:val="15"/>
  </w:num>
  <w:num w:numId="20" w16cid:durableId="831414973">
    <w:abstractNumId w:val="30"/>
  </w:num>
  <w:num w:numId="21" w16cid:durableId="541021684">
    <w:abstractNumId w:val="2"/>
  </w:num>
  <w:num w:numId="22" w16cid:durableId="767238952">
    <w:abstractNumId w:val="35"/>
  </w:num>
  <w:num w:numId="23" w16cid:durableId="151263300">
    <w:abstractNumId w:val="38"/>
  </w:num>
  <w:num w:numId="24" w16cid:durableId="308436724">
    <w:abstractNumId w:val="36"/>
  </w:num>
  <w:num w:numId="25" w16cid:durableId="2133742166">
    <w:abstractNumId w:val="24"/>
  </w:num>
  <w:num w:numId="26" w16cid:durableId="1051227402">
    <w:abstractNumId w:val="43"/>
  </w:num>
  <w:num w:numId="27" w16cid:durableId="2063405900">
    <w:abstractNumId w:val="40"/>
  </w:num>
  <w:num w:numId="28" w16cid:durableId="553548242">
    <w:abstractNumId w:val="10"/>
  </w:num>
  <w:num w:numId="29" w16cid:durableId="1767113478">
    <w:abstractNumId w:val="19"/>
  </w:num>
  <w:num w:numId="30" w16cid:durableId="1663386389">
    <w:abstractNumId w:val="39"/>
  </w:num>
  <w:num w:numId="31" w16cid:durableId="456729346">
    <w:abstractNumId w:val="44"/>
  </w:num>
  <w:num w:numId="32" w16cid:durableId="2125733722">
    <w:abstractNumId w:val="0"/>
  </w:num>
  <w:num w:numId="33" w16cid:durableId="632829582">
    <w:abstractNumId w:val="21"/>
  </w:num>
  <w:num w:numId="34" w16cid:durableId="1010721760">
    <w:abstractNumId w:val="27"/>
  </w:num>
  <w:num w:numId="35" w16cid:durableId="1572931182">
    <w:abstractNumId w:val="32"/>
  </w:num>
  <w:num w:numId="36" w16cid:durableId="1719010927">
    <w:abstractNumId w:val="41"/>
  </w:num>
  <w:num w:numId="37" w16cid:durableId="2106610936">
    <w:abstractNumId w:val="1"/>
  </w:num>
  <w:num w:numId="38" w16cid:durableId="250354295">
    <w:abstractNumId w:val="25"/>
  </w:num>
  <w:num w:numId="39" w16cid:durableId="874778271">
    <w:abstractNumId w:val="42"/>
  </w:num>
  <w:num w:numId="40" w16cid:durableId="2146193866">
    <w:abstractNumId w:val="13"/>
  </w:num>
  <w:num w:numId="41" w16cid:durableId="1582251949">
    <w:abstractNumId w:val="17"/>
  </w:num>
  <w:num w:numId="42" w16cid:durableId="1858304046">
    <w:abstractNumId w:val="18"/>
  </w:num>
  <w:num w:numId="43" w16cid:durableId="1816336258">
    <w:abstractNumId w:val="7"/>
  </w:num>
  <w:num w:numId="44" w16cid:durableId="997424399">
    <w:abstractNumId w:val="23"/>
  </w:num>
  <w:num w:numId="45" w16cid:durableId="1558321395">
    <w:abstractNumId w:val="5"/>
  </w:num>
  <w:num w:numId="46" w16cid:durableId="883256191">
    <w:abstractNumId w:val="26"/>
  </w:num>
  <w:num w:numId="47" w16cid:durableId="131098117">
    <w:abstractNumId w:val="29"/>
  </w:num>
  <w:num w:numId="48" w16cid:durableId="267469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zNbQwtDS2NDAxNTBW0lEKTi0uzszPAykwrgUAflE6ZSwAAAA="/>
    <w:docVar w:name="85TrailerDate" w:val="0"/>
    <w:docVar w:name="85TrailerDateField" w:val="0"/>
    <w:docVar w:name="85TrailerDraft" w:val="0"/>
    <w:docVar w:name="85TrailerTime" w:val="0"/>
    <w:docVar w:name="85TrailerType" w:val="100"/>
    <w:docVar w:name="MPDocID" w:val="::ODMA\PCDOCS\W&amp;F\1023381\5"/>
    <w:docVar w:name="NewDocStampType" w:val="1"/>
  </w:docVars>
  <w:rsids>
    <w:rsidRoot w:val="001E1FD2"/>
    <w:rsid w:val="0000048B"/>
    <w:rsid w:val="00000934"/>
    <w:rsid w:val="000009D6"/>
    <w:rsid w:val="00001503"/>
    <w:rsid w:val="00001590"/>
    <w:rsid w:val="0000168B"/>
    <w:rsid w:val="00001AD3"/>
    <w:rsid w:val="00001FC4"/>
    <w:rsid w:val="00002906"/>
    <w:rsid w:val="000029D7"/>
    <w:rsid w:val="00005F1F"/>
    <w:rsid w:val="000063B6"/>
    <w:rsid w:val="00007648"/>
    <w:rsid w:val="00010033"/>
    <w:rsid w:val="00010244"/>
    <w:rsid w:val="000106C4"/>
    <w:rsid w:val="00010876"/>
    <w:rsid w:val="00011CFC"/>
    <w:rsid w:val="0001338B"/>
    <w:rsid w:val="000139C9"/>
    <w:rsid w:val="00014075"/>
    <w:rsid w:val="00014E30"/>
    <w:rsid w:val="0001505B"/>
    <w:rsid w:val="000169FD"/>
    <w:rsid w:val="00016D02"/>
    <w:rsid w:val="0001702A"/>
    <w:rsid w:val="000172E0"/>
    <w:rsid w:val="0002014A"/>
    <w:rsid w:val="000201DF"/>
    <w:rsid w:val="0002279E"/>
    <w:rsid w:val="000239C0"/>
    <w:rsid w:val="00024948"/>
    <w:rsid w:val="0002511A"/>
    <w:rsid w:val="000258DF"/>
    <w:rsid w:val="00026655"/>
    <w:rsid w:val="00026AD2"/>
    <w:rsid w:val="00027BAC"/>
    <w:rsid w:val="00030648"/>
    <w:rsid w:val="00030ABC"/>
    <w:rsid w:val="00030B62"/>
    <w:rsid w:val="00031C4B"/>
    <w:rsid w:val="00034B1C"/>
    <w:rsid w:val="0003578F"/>
    <w:rsid w:val="00036087"/>
    <w:rsid w:val="00037566"/>
    <w:rsid w:val="0003760C"/>
    <w:rsid w:val="0003798F"/>
    <w:rsid w:val="00037CE4"/>
    <w:rsid w:val="00037DF1"/>
    <w:rsid w:val="000433D9"/>
    <w:rsid w:val="0004382E"/>
    <w:rsid w:val="00044534"/>
    <w:rsid w:val="00044A6C"/>
    <w:rsid w:val="00045D2C"/>
    <w:rsid w:val="00046B5F"/>
    <w:rsid w:val="00046C1E"/>
    <w:rsid w:val="000471EC"/>
    <w:rsid w:val="00047709"/>
    <w:rsid w:val="00050F8D"/>
    <w:rsid w:val="000527D5"/>
    <w:rsid w:val="00053824"/>
    <w:rsid w:val="000544B1"/>
    <w:rsid w:val="00055581"/>
    <w:rsid w:val="000555A2"/>
    <w:rsid w:val="00056BA2"/>
    <w:rsid w:val="000570F2"/>
    <w:rsid w:val="00057F6C"/>
    <w:rsid w:val="00062973"/>
    <w:rsid w:val="00062A23"/>
    <w:rsid w:val="00062B7C"/>
    <w:rsid w:val="00063686"/>
    <w:rsid w:val="0006515F"/>
    <w:rsid w:val="00066515"/>
    <w:rsid w:val="00066B4F"/>
    <w:rsid w:val="00067107"/>
    <w:rsid w:val="00067BE5"/>
    <w:rsid w:val="0007048C"/>
    <w:rsid w:val="000710DA"/>
    <w:rsid w:val="000724D7"/>
    <w:rsid w:val="000749E2"/>
    <w:rsid w:val="00074A07"/>
    <w:rsid w:val="00074D5E"/>
    <w:rsid w:val="0007571D"/>
    <w:rsid w:val="0007623C"/>
    <w:rsid w:val="0007788A"/>
    <w:rsid w:val="00077C5A"/>
    <w:rsid w:val="000827DA"/>
    <w:rsid w:val="0008364A"/>
    <w:rsid w:val="0008384F"/>
    <w:rsid w:val="0008409C"/>
    <w:rsid w:val="00084DB4"/>
    <w:rsid w:val="00084FF0"/>
    <w:rsid w:val="00086296"/>
    <w:rsid w:val="0008657B"/>
    <w:rsid w:val="000865EF"/>
    <w:rsid w:val="000869F8"/>
    <w:rsid w:val="00087629"/>
    <w:rsid w:val="00087A94"/>
    <w:rsid w:val="00087AEF"/>
    <w:rsid w:val="0009065D"/>
    <w:rsid w:val="00091FB8"/>
    <w:rsid w:val="00095DA1"/>
    <w:rsid w:val="000A0E1D"/>
    <w:rsid w:val="000A2226"/>
    <w:rsid w:val="000A22EB"/>
    <w:rsid w:val="000A4457"/>
    <w:rsid w:val="000A5A80"/>
    <w:rsid w:val="000A5AC1"/>
    <w:rsid w:val="000A60AB"/>
    <w:rsid w:val="000B01A8"/>
    <w:rsid w:val="000B12C4"/>
    <w:rsid w:val="000B15FC"/>
    <w:rsid w:val="000B161C"/>
    <w:rsid w:val="000B1EE1"/>
    <w:rsid w:val="000B3221"/>
    <w:rsid w:val="000B332A"/>
    <w:rsid w:val="000B46B8"/>
    <w:rsid w:val="000B4EFD"/>
    <w:rsid w:val="000B536F"/>
    <w:rsid w:val="000B79E6"/>
    <w:rsid w:val="000B7A2B"/>
    <w:rsid w:val="000B7C41"/>
    <w:rsid w:val="000C00CA"/>
    <w:rsid w:val="000C18AB"/>
    <w:rsid w:val="000C2571"/>
    <w:rsid w:val="000C2922"/>
    <w:rsid w:val="000C2D8D"/>
    <w:rsid w:val="000C315A"/>
    <w:rsid w:val="000C3E4C"/>
    <w:rsid w:val="000C40DF"/>
    <w:rsid w:val="000C4245"/>
    <w:rsid w:val="000C4D27"/>
    <w:rsid w:val="000C5470"/>
    <w:rsid w:val="000C72BB"/>
    <w:rsid w:val="000D045F"/>
    <w:rsid w:val="000D0B56"/>
    <w:rsid w:val="000D1196"/>
    <w:rsid w:val="000D2000"/>
    <w:rsid w:val="000D28E6"/>
    <w:rsid w:val="000D33DC"/>
    <w:rsid w:val="000D4F12"/>
    <w:rsid w:val="000D553E"/>
    <w:rsid w:val="000D5F1B"/>
    <w:rsid w:val="000D6B52"/>
    <w:rsid w:val="000D72C9"/>
    <w:rsid w:val="000D77F3"/>
    <w:rsid w:val="000D7A86"/>
    <w:rsid w:val="000D7DC9"/>
    <w:rsid w:val="000E00AA"/>
    <w:rsid w:val="000E045E"/>
    <w:rsid w:val="000E3011"/>
    <w:rsid w:val="000E3486"/>
    <w:rsid w:val="000E48D0"/>
    <w:rsid w:val="000E5289"/>
    <w:rsid w:val="000E59BB"/>
    <w:rsid w:val="000E5A02"/>
    <w:rsid w:val="000E6148"/>
    <w:rsid w:val="000E7115"/>
    <w:rsid w:val="000E7131"/>
    <w:rsid w:val="000E73BA"/>
    <w:rsid w:val="000E75B6"/>
    <w:rsid w:val="000F1663"/>
    <w:rsid w:val="000F17D4"/>
    <w:rsid w:val="000F18E3"/>
    <w:rsid w:val="000F234D"/>
    <w:rsid w:val="000F27DD"/>
    <w:rsid w:val="000F4295"/>
    <w:rsid w:val="000F47DE"/>
    <w:rsid w:val="000F4DE9"/>
    <w:rsid w:val="000F5438"/>
    <w:rsid w:val="000F653E"/>
    <w:rsid w:val="000F7924"/>
    <w:rsid w:val="00100916"/>
    <w:rsid w:val="00101967"/>
    <w:rsid w:val="00101AB7"/>
    <w:rsid w:val="00101DE4"/>
    <w:rsid w:val="0010376F"/>
    <w:rsid w:val="00104412"/>
    <w:rsid w:val="0010451E"/>
    <w:rsid w:val="0010589A"/>
    <w:rsid w:val="001059CE"/>
    <w:rsid w:val="00105C14"/>
    <w:rsid w:val="00105E68"/>
    <w:rsid w:val="00105E9C"/>
    <w:rsid w:val="00106C8B"/>
    <w:rsid w:val="001108BA"/>
    <w:rsid w:val="001158CB"/>
    <w:rsid w:val="00117171"/>
    <w:rsid w:val="00117B11"/>
    <w:rsid w:val="00120211"/>
    <w:rsid w:val="00120347"/>
    <w:rsid w:val="00120CD4"/>
    <w:rsid w:val="00121477"/>
    <w:rsid w:val="001215F4"/>
    <w:rsid w:val="001217AE"/>
    <w:rsid w:val="0012183F"/>
    <w:rsid w:val="001233EC"/>
    <w:rsid w:val="00123C33"/>
    <w:rsid w:val="001241DA"/>
    <w:rsid w:val="0012441B"/>
    <w:rsid w:val="00124A1E"/>
    <w:rsid w:val="0012507D"/>
    <w:rsid w:val="001250E5"/>
    <w:rsid w:val="0012674A"/>
    <w:rsid w:val="00126DCC"/>
    <w:rsid w:val="0012742F"/>
    <w:rsid w:val="001278F6"/>
    <w:rsid w:val="00130033"/>
    <w:rsid w:val="0013077A"/>
    <w:rsid w:val="00131241"/>
    <w:rsid w:val="00131385"/>
    <w:rsid w:val="001326EA"/>
    <w:rsid w:val="00132784"/>
    <w:rsid w:val="00133390"/>
    <w:rsid w:val="001334BA"/>
    <w:rsid w:val="001337AE"/>
    <w:rsid w:val="0013480B"/>
    <w:rsid w:val="00134973"/>
    <w:rsid w:val="00137423"/>
    <w:rsid w:val="0013798A"/>
    <w:rsid w:val="00137D6A"/>
    <w:rsid w:val="001400DE"/>
    <w:rsid w:val="00140483"/>
    <w:rsid w:val="00141201"/>
    <w:rsid w:val="00142319"/>
    <w:rsid w:val="00142A47"/>
    <w:rsid w:val="00143CD6"/>
    <w:rsid w:val="0014449B"/>
    <w:rsid w:val="00144835"/>
    <w:rsid w:val="0014616C"/>
    <w:rsid w:val="001507F2"/>
    <w:rsid w:val="00150A59"/>
    <w:rsid w:val="00150C40"/>
    <w:rsid w:val="00150CA9"/>
    <w:rsid w:val="001522DA"/>
    <w:rsid w:val="00153D19"/>
    <w:rsid w:val="001540E4"/>
    <w:rsid w:val="00154AD3"/>
    <w:rsid w:val="00155F2F"/>
    <w:rsid w:val="001563E6"/>
    <w:rsid w:val="00156798"/>
    <w:rsid w:val="001570C8"/>
    <w:rsid w:val="0015737C"/>
    <w:rsid w:val="0016009D"/>
    <w:rsid w:val="001602D9"/>
    <w:rsid w:val="0016145D"/>
    <w:rsid w:val="001628E5"/>
    <w:rsid w:val="001629A1"/>
    <w:rsid w:val="00162DD6"/>
    <w:rsid w:val="0016323F"/>
    <w:rsid w:val="0016564D"/>
    <w:rsid w:val="00170114"/>
    <w:rsid w:val="001702F7"/>
    <w:rsid w:val="00170BF9"/>
    <w:rsid w:val="00170C61"/>
    <w:rsid w:val="0017151B"/>
    <w:rsid w:val="00171544"/>
    <w:rsid w:val="00171FCF"/>
    <w:rsid w:val="00172D9E"/>
    <w:rsid w:val="00172E61"/>
    <w:rsid w:val="00173ADC"/>
    <w:rsid w:val="001751DC"/>
    <w:rsid w:val="00175BA8"/>
    <w:rsid w:val="00176523"/>
    <w:rsid w:val="00177737"/>
    <w:rsid w:val="00177798"/>
    <w:rsid w:val="001802D2"/>
    <w:rsid w:val="00180655"/>
    <w:rsid w:val="00182693"/>
    <w:rsid w:val="001826E4"/>
    <w:rsid w:val="0018293F"/>
    <w:rsid w:val="00182F8A"/>
    <w:rsid w:val="001846A5"/>
    <w:rsid w:val="00185319"/>
    <w:rsid w:val="00185802"/>
    <w:rsid w:val="00185836"/>
    <w:rsid w:val="001858CB"/>
    <w:rsid w:val="00185E58"/>
    <w:rsid w:val="001861FA"/>
    <w:rsid w:val="0018638F"/>
    <w:rsid w:val="00186674"/>
    <w:rsid w:val="001871CB"/>
    <w:rsid w:val="001874B1"/>
    <w:rsid w:val="00187894"/>
    <w:rsid w:val="001878F3"/>
    <w:rsid w:val="0019079B"/>
    <w:rsid w:val="00190F0D"/>
    <w:rsid w:val="00191F58"/>
    <w:rsid w:val="001928D4"/>
    <w:rsid w:val="00193360"/>
    <w:rsid w:val="00193942"/>
    <w:rsid w:val="00193990"/>
    <w:rsid w:val="00194D01"/>
    <w:rsid w:val="00196AE8"/>
    <w:rsid w:val="0019796C"/>
    <w:rsid w:val="001A027D"/>
    <w:rsid w:val="001A0443"/>
    <w:rsid w:val="001A0FCE"/>
    <w:rsid w:val="001A1BD8"/>
    <w:rsid w:val="001A1ED9"/>
    <w:rsid w:val="001A25A6"/>
    <w:rsid w:val="001A27FF"/>
    <w:rsid w:val="001A35DA"/>
    <w:rsid w:val="001A3A84"/>
    <w:rsid w:val="001A4544"/>
    <w:rsid w:val="001A45C1"/>
    <w:rsid w:val="001A52BD"/>
    <w:rsid w:val="001A5325"/>
    <w:rsid w:val="001B0464"/>
    <w:rsid w:val="001B09C3"/>
    <w:rsid w:val="001B3970"/>
    <w:rsid w:val="001B468C"/>
    <w:rsid w:val="001B670E"/>
    <w:rsid w:val="001B69B5"/>
    <w:rsid w:val="001B7909"/>
    <w:rsid w:val="001C11B6"/>
    <w:rsid w:val="001C1FEB"/>
    <w:rsid w:val="001C27C4"/>
    <w:rsid w:val="001C2F84"/>
    <w:rsid w:val="001C3332"/>
    <w:rsid w:val="001C457A"/>
    <w:rsid w:val="001C4778"/>
    <w:rsid w:val="001C48D1"/>
    <w:rsid w:val="001C72C9"/>
    <w:rsid w:val="001D0322"/>
    <w:rsid w:val="001D047F"/>
    <w:rsid w:val="001D25CB"/>
    <w:rsid w:val="001D31B5"/>
    <w:rsid w:val="001D4099"/>
    <w:rsid w:val="001D41D1"/>
    <w:rsid w:val="001D4525"/>
    <w:rsid w:val="001D4557"/>
    <w:rsid w:val="001D5974"/>
    <w:rsid w:val="001D5C74"/>
    <w:rsid w:val="001D7965"/>
    <w:rsid w:val="001D7B7E"/>
    <w:rsid w:val="001D7E10"/>
    <w:rsid w:val="001E042C"/>
    <w:rsid w:val="001E0DFA"/>
    <w:rsid w:val="001E1002"/>
    <w:rsid w:val="001E1D58"/>
    <w:rsid w:val="001E1E7A"/>
    <w:rsid w:val="001E1FD2"/>
    <w:rsid w:val="001E220F"/>
    <w:rsid w:val="001E2CD8"/>
    <w:rsid w:val="001E2DBC"/>
    <w:rsid w:val="001E6170"/>
    <w:rsid w:val="001E635C"/>
    <w:rsid w:val="001E7C6E"/>
    <w:rsid w:val="001F2AA3"/>
    <w:rsid w:val="001F2EAE"/>
    <w:rsid w:val="001F32AA"/>
    <w:rsid w:val="001F4DF0"/>
    <w:rsid w:val="001F5BE5"/>
    <w:rsid w:val="001F719C"/>
    <w:rsid w:val="001F739B"/>
    <w:rsid w:val="00200995"/>
    <w:rsid w:val="00201F3B"/>
    <w:rsid w:val="00202AE2"/>
    <w:rsid w:val="00205307"/>
    <w:rsid w:val="002054C3"/>
    <w:rsid w:val="00206DFA"/>
    <w:rsid w:val="0020760B"/>
    <w:rsid w:val="002078C3"/>
    <w:rsid w:val="00207BA8"/>
    <w:rsid w:val="0021152F"/>
    <w:rsid w:val="00211662"/>
    <w:rsid w:val="00211B5D"/>
    <w:rsid w:val="00212D9D"/>
    <w:rsid w:val="00213489"/>
    <w:rsid w:val="00213CD0"/>
    <w:rsid w:val="00216031"/>
    <w:rsid w:val="0021614C"/>
    <w:rsid w:val="00216F2B"/>
    <w:rsid w:val="002176CF"/>
    <w:rsid w:val="002207E5"/>
    <w:rsid w:val="002215F7"/>
    <w:rsid w:val="002233C1"/>
    <w:rsid w:val="00223CAB"/>
    <w:rsid w:val="00223DCF"/>
    <w:rsid w:val="00224C58"/>
    <w:rsid w:val="00225B24"/>
    <w:rsid w:val="00225EE3"/>
    <w:rsid w:val="0022786F"/>
    <w:rsid w:val="00230418"/>
    <w:rsid w:val="00230686"/>
    <w:rsid w:val="00231554"/>
    <w:rsid w:val="00231B55"/>
    <w:rsid w:val="00232C68"/>
    <w:rsid w:val="0023387B"/>
    <w:rsid w:val="00234621"/>
    <w:rsid w:val="0023462A"/>
    <w:rsid w:val="00234649"/>
    <w:rsid w:val="00234F46"/>
    <w:rsid w:val="002360F8"/>
    <w:rsid w:val="00237177"/>
    <w:rsid w:val="0023762F"/>
    <w:rsid w:val="002377B0"/>
    <w:rsid w:val="002378E4"/>
    <w:rsid w:val="0024008D"/>
    <w:rsid w:val="00240DCA"/>
    <w:rsid w:val="00241684"/>
    <w:rsid w:val="00241A0B"/>
    <w:rsid w:val="00241A29"/>
    <w:rsid w:val="0024260C"/>
    <w:rsid w:val="00242768"/>
    <w:rsid w:val="00242DEC"/>
    <w:rsid w:val="00242E0E"/>
    <w:rsid w:val="002440EC"/>
    <w:rsid w:val="002456BA"/>
    <w:rsid w:val="00245B29"/>
    <w:rsid w:val="002466B0"/>
    <w:rsid w:val="00250954"/>
    <w:rsid w:val="0025289C"/>
    <w:rsid w:val="00253939"/>
    <w:rsid w:val="002559AE"/>
    <w:rsid w:val="002559E4"/>
    <w:rsid w:val="00256629"/>
    <w:rsid w:val="002566C1"/>
    <w:rsid w:val="002571EE"/>
    <w:rsid w:val="00260483"/>
    <w:rsid w:val="00261856"/>
    <w:rsid w:val="00261C3B"/>
    <w:rsid w:val="00262BBD"/>
    <w:rsid w:val="002634E6"/>
    <w:rsid w:val="002638CE"/>
    <w:rsid w:val="00263D90"/>
    <w:rsid w:val="002641F8"/>
    <w:rsid w:val="00264435"/>
    <w:rsid w:val="002652B7"/>
    <w:rsid w:val="002652D1"/>
    <w:rsid w:val="002668CB"/>
    <w:rsid w:val="00267156"/>
    <w:rsid w:val="00270D44"/>
    <w:rsid w:val="00270DD0"/>
    <w:rsid w:val="00271831"/>
    <w:rsid w:val="002719CA"/>
    <w:rsid w:val="00271B60"/>
    <w:rsid w:val="00271B7E"/>
    <w:rsid w:val="002736A3"/>
    <w:rsid w:val="00273B6F"/>
    <w:rsid w:val="002745E5"/>
    <w:rsid w:val="0027464F"/>
    <w:rsid w:val="00274CA7"/>
    <w:rsid w:val="0027546A"/>
    <w:rsid w:val="002778B9"/>
    <w:rsid w:val="00277EFF"/>
    <w:rsid w:val="002818B7"/>
    <w:rsid w:val="00281B6E"/>
    <w:rsid w:val="00282026"/>
    <w:rsid w:val="00284893"/>
    <w:rsid w:val="002856E0"/>
    <w:rsid w:val="0028602C"/>
    <w:rsid w:val="0028722E"/>
    <w:rsid w:val="00290A93"/>
    <w:rsid w:val="00291C78"/>
    <w:rsid w:val="00292ADD"/>
    <w:rsid w:val="0029334C"/>
    <w:rsid w:val="00293A92"/>
    <w:rsid w:val="00293EC2"/>
    <w:rsid w:val="00294375"/>
    <w:rsid w:val="0029448B"/>
    <w:rsid w:val="00294C71"/>
    <w:rsid w:val="00294E9B"/>
    <w:rsid w:val="00294E9E"/>
    <w:rsid w:val="002951AE"/>
    <w:rsid w:val="00295DE1"/>
    <w:rsid w:val="00295F8E"/>
    <w:rsid w:val="0029611A"/>
    <w:rsid w:val="002965CC"/>
    <w:rsid w:val="002A0589"/>
    <w:rsid w:val="002A0EE9"/>
    <w:rsid w:val="002A1C0F"/>
    <w:rsid w:val="002A44C6"/>
    <w:rsid w:val="002A5955"/>
    <w:rsid w:val="002A5AD0"/>
    <w:rsid w:val="002A5DFF"/>
    <w:rsid w:val="002A6285"/>
    <w:rsid w:val="002A6410"/>
    <w:rsid w:val="002A697B"/>
    <w:rsid w:val="002A726E"/>
    <w:rsid w:val="002A7CC6"/>
    <w:rsid w:val="002A7FE7"/>
    <w:rsid w:val="002B004A"/>
    <w:rsid w:val="002B0D3A"/>
    <w:rsid w:val="002B1BD2"/>
    <w:rsid w:val="002B1DB0"/>
    <w:rsid w:val="002B2B96"/>
    <w:rsid w:val="002B3060"/>
    <w:rsid w:val="002B3D33"/>
    <w:rsid w:val="002B428B"/>
    <w:rsid w:val="002B428E"/>
    <w:rsid w:val="002B4D74"/>
    <w:rsid w:val="002B5ED7"/>
    <w:rsid w:val="002B5F31"/>
    <w:rsid w:val="002B622B"/>
    <w:rsid w:val="002B69B9"/>
    <w:rsid w:val="002C1522"/>
    <w:rsid w:val="002C1C17"/>
    <w:rsid w:val="002C2865"/>
    <w:rsid w:val="002C3490"/>
    <w:rsid w:val="002C389F"/>
    <w:rsid w:val="002C39EB"/>
    <w:rsid w:val="002C3E24"/>
    <w:rsid w:val="002C48B9"/>
    <w:rsid w:val="002C5062"/>
    <w:rsid w:val="002C5764"/>
    <w:rsid w:val="002C578E"/>
    <w:rsid w:val="002C663A"/>
    <w:rsid w:val="002C7236"/>
    <w:rsid w:val="002C765D"/>
    <w:rsid w:val="002D0662"/>
    <w:rsid w:val="002D07CC"/>
    <w:rsid w:val="002D0E1B"/>
    <w:rsid w:val="002D2483"/>
    <w:rsid w:val="002D3F5E"/>
    <w:rsid w:val="002D4B8C"/>
    <w:rsid w:val="002D4CC7"/>
    <w:rsid w:val="002D4E8F"/>
    <w:rsid w:val="002D65E4"/>
    <w:rsid w:val="002D6F40"/>
    <w:rsid w:val="002D7821"/>
    <w:rsid w:val="002E014A"/>
    <w:rsid w:val="002E0511"/>
    <w:rsid w:val="002E098C"/>
    <w:rsid w:val="002E1E7D"/>
    <w:rsid w:val="002E1F98"/>
    <w:rsid w:val="002E2416"/>
    <w:rsid w:val="002E368F"/>
    <w:rsid w:val="002E38E6"/>
    <w:rsid w:val="002E3E61"/>
    <w:rsid w:val="002E56DC"/>
    <w:rsid w:val="002E5ED4"/>
    <w:rsid w:val="002E5F2C"/>
    <w:rsid w:val="002E654E"/>
    <w:rsid w:val="002E717D"/>
    <w:rsid w:val="002E74A4"/>
    <w:rsid w:val="002E7A5C"/>
    <w:rsid w:val="002F0081"/>
    <w:rsid w:val="002F04F4"/>
    <w:rsid w:val="002F114C"/>
    <w:rsid w:val="002F2487"/>
    <w:rsid w:val="002F41C3"/>
    <w:rsid w:val="002F48EF"/>
    <w:rsid w:val="002F4CE9"/>
    <w:rsid w:val="002F5F92"/>
    <w:rsid w:val="002F5FD2"/>
    <w:rsid w:val="002F61B1"/>
    <w:rsid w:val="002F7F5D"/>
    <w:rsid w:val="00300111"/>
    <w:rsid w:val="0030011C"/>
    <w:rsid w:val="003001DE"/>
    <w:rsid w:val="003004C1"/>
    <w:rsid w:val="003013DE"/>
    <w:rsid w:val="00302EBE"/>
    <w:rsid w:val="00303E64"/>
    <w:rsid w:val="003048AC"/>
    <w:rsid w:val="00304908"/>
    <w:rsid w:val="00306BA5"/>
    <w:rsid w:val="00306C42"/>
    <w:rsid w:val="003104BC"/>
    <w:rsid w:val="00311FEB"/>
    <w:rsid w:val="0031236E"/>
    <w:rsid w:val="00312A21"/>
    <w:rsid w:val="00312C7B"/>
    <w:rsid w:val="00312F49"/>
    <w:rsid w:val="003153C2"/>
    <w:rsid w:val="0032040B"/>
    <w:rsid w:val="00321902"/>
    <w:rsid w:val="00323882"/>
    <w:rsid w:val="00326EB5"/>
    <w:rsid w:val="00327EA2"/>
    <w:rsid w:val="00330398"/>
    <w:rsid w:val="00331423"/>
    <w:rsid w:val="00331A79"/>
    <w:rsid w:val="0033301F"/>
    <w:rsid w:val="00333638"/>
    <w:rsid w:val="0033373A"/>
    <w:rsid w:val="00334726"/>
    <w:rsid w:val="00334BFA"/>
    <w:rsid w:val="00335368"/>
    <w:rsid w:val="00335C0E"/>
    <w:rsid w:val="003377A3"/>
    <w:rsid w:val="003408E4"/>
    <w:rsid w:val="00340C3D"/>
    <w:rsid w:val="0034189A"/>
    <w:rsid w:val="003421E2"/>
    <w:rsid w:val="00342356"/>
    <w:rsid w:val="00343695"/>
    <w:rsid w:val="003439EE"/>
    <w:rsid w:val="00343D9A"/>
    <w:rsid w:val="00343E11"/>
    <w:rsid w:val="00344666"/>
    <w:rsid w:val="00344FA5"/>
    <w:rsid w:val="003455EC"/>
    <w:rsid w:val="00345E7D"/>
    <w:rsid w:val="00346133"/>
    <w:rsid w:val="00346F5B"/>
    <w:rsid w:val="003472C2"/>
    <w:rsid w:val="00350004"/>
    <w:rsid w:val="003510A1"/>
    <w:rsid w:val="0035119B"/>
    <w:rsid w:val="003512E5"/>
    <w:rsid w:val="00351A03"/>
    <w:rsid w:val="0035239E"/>
    <w:rsid w:val="00352419"/>
    <w:rsid w:val="00353240"/>
    <w:rsid w:val="00353319"/>
    <w:rsid w:val="00353A64"/>
    <w:rsid w:val="00355052"/>
    <w:rsid w:val="0035604D"/>
    <w:rsid w:val="0035663D"/>
    <w:rsid w:val="00356939"/>
    <w:rsid w:val="00360254"/>
    <w:rsid w:val="00360924"/>
    <w:rsid w:val="003609B1"/>
    <w:rsid w:val="00361140"/>
    <w:rsid w:val="00361889"/>
    <w:rsid w:val="00361F7D"/>
    <w:rsid w:val="003634B6"/>
    <w:rsid w:val="00363623"/>
    <w:rsid w:val="00364087"/>
    <w:rsid w:val="003642D4"/>
    <w:rsid w:val="003643CB"/>
    <w:rsid w:val="00364731"/>
    <w:rsid w:val="00366B56"/>
    <w:rsid w:val="0037091A"/>
    <w:rsid w:val="0037151E"/>
    <w:rsid w:val="00371671"/>
    <w:rsid w:val="003719E9"/>
    <w:rsid w:val="0037317C"/>
    <w:rsid w:val="00373549"/>
    <w:rsid w:val="00373699"/>
    <w:rsid w:val="0037391E"/>
    <w:rsid w:val="00373BA0"/>
    <w:rsid w:val="003745A5"/>
    <w:rsid w:val="00374A29"/>
    <w:rsid w:val="00374B61"/>
    <w:rsid w:val="00381124"/>
    <w:rsid w:val="00381FBB"/>
    <w:rsid w:val="00384EFF"/>
    <w:rsid w:val="00385162"/>
    <w:rsid w:val="003857B8"/>
    <w:rsid w:val="0038599E"/>
    <w:rsid w:val="00386460"/>
    <w:rsid w:val="00386CCA"/>
    <w:rsid w:val="003870E2"/>
    <w:rsid w:val="00391CBC"/>
    <w:rsid w:val="003932DC"/>
    <w:rsid w:val="00393869"/>
    <w:rsid w:val="003938E1"/>
    <w:rsid w:val="003946BB"/>
    <w:rsid w:val="00395639"/>
    <w:rsid w:val="00395F89"/>
    <w:rsid w:val="00396A53"/>
    <w:rsid w:val="00396BB6"/>
    <w:rsid w:val="00397F9C"/>
    <w:rsid w:val="003A11A7"/>
    <w:rsid w:val="003A2357"/>
    <w:rsid w:val="003A2BF2"/>
    <w:rsid w:val="003A3DD5"/>
    <w:rsid w:val="003A3FEF"/>
    <w:rsid w:val="003A5DDF"/>
    <w:rsid w:val="003A70CE"/>
    <w:rsid w:val="003A755F"/>
    <w:rsid w:val="003B02DF"/>
    <w:rsid w:val="003B0531"/>
    <w:rsid w:val="003B0C08"/>
    <w:rsid w:val="003B1191"/>
    <w:rsid w:val="003B278B"/>
    <w:rsid w:val="003B3041"/>
    <w:rsid w:val="003B3544"/>
    <w:rsid w:val="003B389B"/>
    <w:rsid w:val="003B4170"/>
    <w:rsid w:val="003B4260"/>
    <w:rsid w:val="003B45E5"/>
    <w:rsid w:val="003B4D09"/>
    <w:rsid w:val="003B5055"/>
    <w:rsid w:val="003B563E"/>
    <w:rsid w:val="003B6C08"/>
    <w:rsid w:val="003C0AE4"/>
    <w:rsid w:val="003C1129"/>
    <w:rsid w:val="003C1158"/>
    <w:rsid w:val="003C2749"/>
    <w:rsid w:val="003C41B0"/>
    <w:rsid w:val="003C4486"/>
    <w:rsid w:val="003C45B1"/>
    <w:rsid w:val="003C5119"/>
    <w:rsid w:val="003C7350"/>
    <w:rsid w:val="003C7724"/>
    <w:rsid w:val="003D055A"/>
    <w:rsid w:val="003D2894"/>
    <w:rsid w:val="003D31DA"/>
    <w:rsid w:val="003D354F"/>
    <w:rsid w:val="003D3C2D"/>
    <w:rsid w:val="003D3D5F"/>
    <w:rsid w:val="003D4C35"/>
    <w:rsid w:val="003D4DEF"/>
    <w:rsid w:val="003D4FB3"/>
    <w:rsid w:val="003D5695"/>
    <w:rsid w:val="003D5C79"/>
    <w:rsid w:val="003D7179"/>
    <w:rsid w:val="003D71B3"/>
    <w:rsid w:val="003E078E"/>
    <w:rsid w:val="003E3220"/>
    <w:rsid w:val="003E3421"/>
    <w:rsid w:val="003E37FD"/>
    <w:rsid w:val="003E3B19"/>
    <w:rsid w:val="003E3EC8"/>
    <w:rsid w:val="003E4726"/>
    <w:rsid w:val="003E5635"/>
    <w:rsid w:val="003E596E"/>
    <w:rsid w:val="003E6091"/>
    <w:rsid w:val="003E6543"/>
    <w:rsid w:val="003E6DAD"/>
    <w:rsid w:val="003E727A"/>
    <w:rsid w:val="003E77D3"/>
    <w:rsid w:val="003E7840"/>
    <w:rsid w:val="003E7A65"/>
    <w:rsid w:val="003F12E7"/>
    <w:rsid w:val="003F190D"/>
    <w:rsid w:val="003F2A9C"/>
    <w:rsid w:val="003F3395"/>
    <w:rsid w:val="003F3A20"/>
    <w:rsid w:val="003F3E2A"/>
    <w:rsid w:val="003F4C93"/>
    <w:rsid w:val="003F5364"/>
    <w:rsid w:val="003F75CA"/>
    <w:rsid w:val="004005DA"/>
    <w:rsid w:val="004009A2"/>
    <w:rsid w:val="004013D9"/>
    <w:rsid w:val="004016CF"/>
    <w:rsid w:val="0040329E"/>
    <w:rsid w:val="00404067"/>
    <w:rsid w:val="004043A1"/>
    <w:rsid w:val="00405F24"/>
    <w:rsid w:val="00405F2B"/>
    <w:rsid w:val="00406DAC"/>
    <w:rsid w:val="00410434"/>
    <w:rsid w:val="0041051D"/>
    <w:rsid w:val="00412BBE"/>
    <w:rsid w:val="00412D6E"/>
    <w:rsid w:val="004136FC"/>
    <w:rsid w:val="004155CE"/>
    <w:rsid w:val="004178F5"/>
    <w:rsid w:val="00420E48"/>
    <w:rsid w:val="004218BC"/>
    <w:rsid w:val="00421BF6"/>
    <w:rsid w:val="00421F2C"/>
    <w:rsid w:val="00423098"/>
    <w:rsid w:val="004232F3"/>
    <w:rsid w:val="004240F5"/>
    <w:rsid w:val="00424AC1"/>
    <w:rsid w:val="00425A8B"/>
    <w:rsid w:val="00426685"/>
    <w:rsid w:val="00427FCA"/>
    <w:rsid w:val="00430813"/>
    <w:rsid w:val="004312FC"/>
    <w:rsid w:val="00431B63"/>
    <w:rsid w:val="00432149"/>
    <w:rsid w:val="0043244F"/>
    <w:rsid w:val="00432A59"/>
    <w:rsid w:val="00432B19"/>
    <w:rsid w:val="00432F91"/>
    <w:rsid w:val="00433326"/>
    <w:rsid w:val="00433482"/>
    <w:rsid w:val="00433630"/>
    <w:rsid w:val="00433E7A"/>
    <w:rsid w:val="0043450B"/>
    <w:rsid w:val="004352DB"/>
    <w:rsid w:val="004365F0"/>
    <w:rsid w:val="00436F4D"/>
    <w:rsid w:val="00437100"/>
    <w:rsid w:val="00437FB9"/>
    <w:rsid w:val="0044052E"/>
    <w:rsid w:val="00441A1C"/>
    <w:rsid w:val="00443267"/>
    <w:rsid w:val="004432AB"/>
    <w:rsid w:val="00443D6E"/>
    <w:rsid w:val="004452AB"/>
    <w:rsid w:val="00445E6D"/>
    <w:rsid w:val="004464AE"/>
    <w:rsid w:val="0044659E"/>
    <w:rsid w:val="00446895"/>
    <w:rsid w:val="00446996"/>
    <w:rsid w:val="00447DE4"/>
    <w:rsid w:val="004503CB"/>
    <w:rsid w:val="0045065A"/>
    <w:rsid w:val="004507A1"/>
    <w:rsid w:val="00450EED"/>
    <w:rsid w:val="0045257A"/>
    <w:rsid w:val="00453F45"/>
    <w:rsid w:val="0045478E"/>
    <w:rsid w:val="004551E1"/>
    <w:rsid w:val="00456902"/>
    <w:rsid w:val="00457375"/>
    <w:rsid w:val="0046097F"/>
    <w:rsid w:val="004615EF"/>
    <w:rsid w:val="00461DC5"/>
    <w:rsid w:val="00462124"/>
    <w:rsid w:val="0046270A"/>
    <w:rsid w:val="00463954"/>
    <w:rsid w:val="00463A98"/>
    <w:rsid w:val="00463B25"/>
    <w:rsid w:val="00464F62"/>
    <w:rsid w:val="00470E9A"/>
    <w:rsid w:val="004714C0"/>
    <w:rsid w:val="00472BD3"/>
    <w:rsid w:val="00474656"/>
    <w:rsid w:val="004750B7"/>
    <w:rsid w:val="00475944"/>
    <w:rsid w:val="004761F8"/>
    <w:rsid w:val="00476D77"/>
    <w:rsid w:val="004777F2"/>
    <w:rsid w:val="00477A9E"/>
    <w:rsid w:val="004808CD"/>
    <w:rsid w:val="00480F47"/>
    <w:rsid w:val="00481AA1"/>
    <w:rsid w:val="00481C79"/>
    <w:rsid w:val="0048330C"/>
    <w:rsid w:val="00483518"/>
    <w:rsid w:val="00483A12"/>
    <w:rsid w:val="004844A1"/>
    <w:rsid w:val="00485284"/>
    <w:rsid w:val="00485768"/>
    <w:rsid w:val="004857E1"/>
    <w:rsid w:val="00487992"/>
    <w:rsid w:val="0049067C"/>
    <w:rsid w:val="0049185D"/>
    <w:rsid w:val="00491964"/>
    <w:rsid w:val="00493161"/>
    <w:rsid w:val="00493B10"/>
    <w:rsid w:val="00493EB9"/>
    <w:rsid w:val="00494901"/>
    <w:rsid w:val="00495568"/>
    <w:rsid w:val="00497910"/>
    <w:rsid w:val="004A1394"/>
    <w:rsid w:val="004A1D94"/>
    <w:rsid w:val="004A2098"/>
    <w:rsid w:val="004A242E"/>
    <w:rsid w:val="004A2C20"/>
    <w:rsid w:val="004A2D38"/>
    <w:rsid w:val="004A3A72"/>
    <w:rsid w:val="004A4727"/>
    <w:rsid w:val="004A531C"/>
    <w:rsid w:val="004A59D4"/>
    <w:rsid w:val="004A6704"/>
    <w:rsid w:val="004A6BA9"/>
    <w:rsid w:val="004A7630"/>
    <w:rsid w:val="004B041C"/>
    <w:rsid w:val="004B0EFE"/>
    <w:rsid w:val="004B119A"/>
    <w:rsid w:val="004B183F"/>
    <w:rsid w:val="004B20B5"/>
    <w:rsid w:val="004B21A9"/>
    <w:rsid w:val="004B3632"/>
    <w:rsid w:val="004B3ADE"/>
    <w:rsid w:val="004B3C5B"/>
    <w:rsid w:val="004B641E"/>
    <w:rsid w:val="004B7EBA"/>
    <w:rsid w:val="004C1844"/>
    <w:rsid w:val="004C255A"/>
    <w:rsid w:val="004C33E3"/>
    <w:rsid w:val="004C5C1E"/>
    <w:rsid w:val="004C7145"/>
    <w:rsid w:val="004C7BCE"/>
    <w:rsid w:val="004C7F9A"/>
    <w:rsid w:val="004D03BD"/>
    <w:rsid w:val="004D4974"/>
    <w:rsid w:val="004D5671"/>
    <w:rsid w:val="004D5C09"/>
    <w:rsid w:val="004D6985"/>
    <w:rsid w:val="004D6BD5"/>
    <w:rsid w:val="004D6BED"/>
    <w:rsid w:val="004D72C7"/>
    <w:rsid w:val="004E1643"/>
    <w:rsid w:val="004E2382"/>
    <w:rsid w:val="004E421B"/>
    <w:rsid w:val="004E4502"/>
    <w:rsid w:val="004E5C62"/>
    <w:rsid w:val="004E731C"/>
    <w:rsid w:val="004E7A2D"/>
    <w:rsid w:val="004E7F13"/>
    <w:rsid w:val="004F0181"/>
    <w:rsid w:val="004F0C35"/>
    <w:rsid w:val="004F22F5"/>
    <w:rsid w:val="004F2793"/>
    <w:rsid w:val="004F2A4B"/>
    <w:rsid w:val="004F3080"/>
    <w:rsid w:val="004F3783"/>
    <w:rsid w:val="004F4E51"/>
    <w:rsid w:val="004F50C1"/>
    <w:rsid w:val="004F611C"/>
    <w:rsid w:val="004F6548"/>
    <w:rsid w:val="004F68E7"/>
    <w:rsid w:val="004F738D"/>
    <w:rsid w:val="004F76D0"/>
    <w:rsid w:val="005014A9"/>
    <w:rsid w:val="00501D8C"/>
    <w:rsid w:val="00502BD1"/>
    <w:rsid w:val="00503010"/>
    <w:rsid w:val="00504143"/>
    <w:rsid w:val="00504223"/>
    <w:rsid w:val="00504388"/>
    <w:rsid w:val="005043B9"/>
    <w:rsid w:val="0050540E"/>
    <w:rsid w:val="00505B5C"/>
    <w:rsid w:val="00506FF3"/>
    <w:rsid w:val="0050770E"/>
    <w:rsid w:val="00507757"/>
    <w:rsid w:val="0050776B"/>
    <w:rsid w:val="00507A1E"/>
    <w:rsid w:val="00510493"/>
    <w:rsid w:val="005104A3"/>
    <w:rsid w:val="00510695"/>
    <w:rsid w:val="00510775"/>
    <w:rsid w:val="00510965"/>
    <w:rsid w:val="005110D5"/>
    <w:rsid w:val="0051185B"/>
    <w:rsid w:val="0051186D"/>
    <w:rsid w:val="005121DA"/>
    <w:rsid w:val="00513269"/>
    <w:rsid w:val="00513541"/>
    <w:rsid w:val="00514B4C"/>
    <w:rsid w:val="00515123"/>
    <w:rsid w:val="00515670"/>
    <w:rsid w:val="00515D13"/>
    <w:rsid w:val="005168E2"/>
    <w:rsid w:val="005169DE"/>
    <w:rsid w:val="00516CF2"/>
    <w:rsid w:val="00516D61"/>
    <w:rsid w:val="00517E25"/>
    <w:rsid w:val="00520701"/>
    <w:rsid w:val="00521CC4"/>
    <w:rsid w:val="00521E9A"/>
    <w:rsid w:val="00524B2E"/>
    <w:rsid w:val="00525C33"/>
    <w:rsid w:val="00526801"/>
    <w:rsid w:val="0052762D"/>
    <w:rsid w:val="00527C6A"/>
    <w:rsid w:val="0053161F"/>
    <w:rsid w:val="00532FD9"/>
    <w:rsid w:val="0053352E"/>
    <w:rsid w:val="00534470"/>
    <w:rsid w:val="00534DAA"/>
    <w:rsid w:val="00536EBE"/>
    <w:rsid w:val="00536FD6"/>
    <w:rsid w:val="0054049A"/>
    <w:rsid w:val="005405A4"/>
    <w:rsid w:val="0054087D"/>
    <w:rsid w:val="00540BD9"/>
    <w:rsid w:val="00541379"/>
    <w:rsid w:val="00541575"/>
    <w:rsid w:val="00541802"/>
    <w:rsid w:val="00542A55"/>
    <w:rsid w:val="005437D3"/>
    <w:rsid w:val="00543B6E"/>
    <w:rsid w:val="0054412E"/>
    <w:rsid w:val="00544A98"/>
    <w:rsid w:val="0054519D"/>
    <w:rsid w:val="005452AF"/>
    <w:rsid w:val="00545E09"/>
    <w:rsid w:val="0054662A"/>
    <w:rsid w:val="005478CB"/>
    <w:rsid w:val="00547C9F"/>
    <w:rsid w:val="0055000D"/>
    <w:rsid w:val="0055010F"/>
    <w:rsid w:val="00550FB7"/>
    <w:rsid w:val="005523E4"/>
    <w:rsid w:val="00554605"/>
    <w:rsid w:val="00554BE1"/>
    <w:rsid w:val="00556861"/>
    <w:rsid w:val="0055691F"/>
    <w:rsid w:val="0056068A"/>
    <w:rsid w:val="005617B6"/>
    <w:rsid w:val="00561A12"/>
    <w:rsid w:val="005630C2"/>
    <w:rsid w:val="00563327"/>
    <w:rsid w:val="00564201"/>
    <w:rsid w:val="00565425"/>
    <w:rsid w:val="005658A3"/>
    <w:rsid w:val="005658C4"/>
    <w:rsid w:val="00565F85"/>
    <w:rsid w:val="00566B34"/>
    <w:rsid w:val="00566FDA"/>
    <w:rsid w:val="00567496"/>
    <w:rsid w:val="005707E3"/>
    <w:rsid w:val="00570BC3"/>
    <w:rsid w:val="00570E17"/>
    <w:rsid w:val="00571250"/>
    <w:rsid w:val="00571FCC"/>
    <w:rsid w:val="00572029"/>
    <w:rsid w:val="00572CDD"/>
    <w:rsid w:val="0057481D"/>
    <w:rsid w:val="00576448"/>
    <w:rsid w:val="00580794"/>
    <w:rsid w:val="005811F5"/>
    <w:rsid w:val="00581C1D"/>
    <w:rsid w:val="00581EB0"/>
    <w:rsid w:val="005825AA"/>
    <w:rsid w:val="00582E69"/>
    <w:rsid w:val="00582F13"/>
    <w:rsid w:val="00583C24"/>
    <w:rsid w:val="005845E6"/>
    <w:rsid w:val="0058464C"/>
    <w:rsid w:val="00586E63"/>
    <w:rsid w:val="00587514"/>
    <w:rsid w:val="00587632"/>
    <w:rsid w:val="00587CFE"/>
    <w:rsid w:val="005903C8"/>
    <w:rsid w:val="00590410"/>
    <w:rsid w:val="00592EDA"/>
    <w:rsid w:val="005935E6"/>
    <w:rsid w:val="00595A5C"/>
    <w:rsid w:val="0059795A"/>
    <w:rsid w:val="00597A97"/>
    <w:rsid w:val="00597FC3"/>
    <w:rsid w:val="005A18C9"/>
    <w:rsid w:val="005A23BD"/>
    <w:rsid w:val="005A2809"/>
    <w:rsid w:val="005A31EE"/>
    <w:rsid w:val="005A3949"/>
    <w:rsid w:val="005A402D"/>
    <w:rsid w:val="005A587E"/>
    <w:rsid w:val="005A5D50"/>
    <w:rsid w:val="005A7D60"/>
    <w:rsid w:val="005B0B36"/>
    <w:rsid w:val="005B0FE8"/>
    <w:rsid w:val="005B20C6"/>
    <w:rsid w:val="005B2E4D"/>
    <w:rsid w:val="005B3808"/>
    <w:rsid w:val="005B38CE"/>
    <w:rsid w:val="005B42C2"/>
    <w:rsid w:val="005B4B0E"/>
    <w:rsid w:val="005B5050"/>
    <w:rsid w:val="005B5104"/>
    <w:rsid w:val="005B596B"/>
    <w:rsid w:val="005B6758"/>
    <w:rsid w:val="005B6C3B"/>
    <w:rsid w:val="005C0469"/>
    <w:rsid w:val="005C09BE"/>
    <w:rsid w:val="005C171A"/>
    <w:rsid w:val="005C2CE5"/>
    <w:rsid w:val="005C2DD3"/>
    <w:rsid w:val="005C38C5"/>
    <w:rsid w:val="005C529C"/>
    <w:rsid w:val="005C5633"/>
    <w:rsid w:val="005C67BB"/>
    <w:rsid w:val="005D1C0B"/>
    <w:rsid w:val="005D212B"/>
    <w:rsid w:val="005D23E4"/>
    <w:rsid w:val="005D370B"/>
    <w:rsid w:val="005D37B5"/>
    <w:rsid w:val="005D3C7D"/>
    <w:rsid w:val="005D4F4B"/>
    <w:rsid w:val="005D5714"/>
    <w:rsid w:val="005D5765"/>
    <w:rsid w:val="005D5DE7"/>
    <w:rsid w:val="005D6225"/>
    <w:rsid w:val="005E1286"/>
    <w:rsid w:val="005E12A8"/>
    <w:rsid w:val="005E1747"/>
    <w:rsid w:val="005E1C67"/>
    <w:rsid w:val="005E23DC"/>
    <w:rsid w:val="005E2885"/>
    <w:rsid w:val="005E2AA4"/>
    <w:rsid w:val="005E2DCF"/>
    <w:rsid w:val="005E3C8B"/>
    <w:rsid w:val="005E477F"/>
    <w:rsid w:val="005E5A17"/>
    <w:rsid w:val="005E7A8A"/>
    <w:rsid w:val="005F000F"/>
    <w:rsid w:val="005F258F"/>
    <w:rsid w:val="005F2FD0"/>
    <w:rsid w:val="005F4077"/>
    <w:rsid w:val="005F44E0"/>
    <w:rsid w:val="005F5471"/>
    <w:rsid w:val="005F7067"/>
    <w:rsid w:val="005F7846"/>
    <w:rsid w:val="006003DF"/>
    <w:rsid w:val="00602276"/>
    <w:rsid w:val="00602A54"/>
    <w:rsid w:val="006039D8"/>
    <w:rsid w:val="00603B06"/>
    <w:rsid w:val="0060413D"/>
    <w:rsid w:val="00604F20"/>
    <w:rsid w:val="00605172"/>
    <w:rsid w:val="00605FEE"/>
    <w:rsid w:val="006060BA"/>
    <w:rsid w:val="00606286"/>
    <w:rsid w:val="006065A9"/>
    <w:rsid w:val="00607024"/>
    <w:rsid w:val="006072FF"/>
    <w:rsid w:val="00607696"/>
    <w:rsid w:val="00607E62"/>
    <w:rsid w:val="00611911"/>
    <w:rsid w:val="00613A39"/>
    <w:rsid w:val="0061400C"/>
    <w:rsid w:val="0061479C"/>
    <w:rsid w:val="00614A33"/>
    <w:rsid w:val="00614B74"/>
    <w:rsid w:val="00615157"/>
    <w:rsid w:val="00616D70"/>
    <w:rsid w:val="00616F3D"/>
    <w:rsid w:val="0061785A"/>
    <w:rsid w:val="006222B1"/>
    <w:rsid w:val="00623F32"/>
    <w:rsid w:val="0062407E"/>
    <w:rsid w:val="00624C3B"/>
    <w:rsid w:val="00624C45"/>
    <w:rsid w:val="00624ECE"/>
    <w:rsid w:val="00625E77"/>
    <w:rsid w:val="0062657B"/>
    <w:rsid w:val="00627120"/>
    <w:rsid w:val="00630443"/>
    <w:rsid w:val="00630D19"/>
    <w:rsid w:val="00631100"/>
    <w:rsid w:val="006311D6"/>
    <w:rsid w:val="0063333B"/>
    <w:rsid w:val="006341AF"/>
    <w:rsid w:val="006350F0"/>
    <w:rsid w:val="006354DC"/>
    <w:rsid w:val="006358D6"/>
    <w:rsid w:val="0063647C"/>
    <w:rsid w:val="006413B2"/>
    <w:rsid w:val="00641F6D"/>
    <w:rsid w:val="006421ED"/>
    <w:rsid w:val="006436BF"/>
    <w:rsid w:val="00644B65"/>
    <w:rsid w:val="00644CE0"/>
    <w:rsid w:val="0064508D"/>
    <w:rsid w:val="006454A9"/>
    <w:rsid w:val="00646544"/>
    <w:rsid w:val="00646AF0"/>
    <w:rsid w:val="00647E05"/>
    <w:rsid w:val="00647E27"/>
    <w:rsid w:val="0065071A"/>
    <w:rsid w:val="0065151B"/>
    <w:rsid w:val="00651C5A"/>
    <w:rsid w:val="0065287F"/>
    <w:rsid w:val="00653488"/>
    <w:rsid w:val="00653B05"/>
    <w:rsid w:val="00653EDE"/>
    <w:rsid w:val="00654B35"/>
    <w:rsid w:val="00655915"/>
    <w:rsid w:val="006561B0"/>
    <w:rsid w:val="00656202"/>
    <w:rsid w:val="0065690A"/>
    <w:rsid w:val="0065779E"/>
    <w:rsid w:val="00657852"/>
    <w:rsid w:val="00661BCD"/>
    <w:rsid w:val="00662D85"/>
    <w:rsid w:val="00665587"/>
    <w:rsid w:val="0066647F"/>
    <w:rsid w:val="00666BE6"/>
    <w:rsid w:val="00667132"/>
    <w:rsid w:val="00667167"/>
    <w:rsid w:val="006679BA"/>
    <w:rsid w:val="00670CF0"/>
    <w:rsid w:val="00675B64"/>
    <w:rsid w:val="00675E20"/>
    <w:rsid w:val="006767E4"/>
    <w:rsid w:val="00677EB9"/>
    <w:rsid w:val="006802AF"/>
    <w:rsid w:val="0068042D"/>
    <w:rsid w:val="00680B07"/>
    <w:rsid w:val="00680CE3"/>
    <w:rsid w:val="00680DE1"/>
    <w:rsid w:val="00682A5D"/>
    <w:rsid w:val="00682B27"/>
    <w:rsid w:val="00682B4B"/>
    <w:rsid w:val="00682DC1"/>
    <w:rsid w:val="00683665"/>
    <w:rsid w:val="00683724"/>
    <w:rsid w:val="006840C2"/>
    <w:rsid w:val="00686260"/>
    <w:rsid w:val="0068782D"/>
    <w:rsid w:val="00690381"/>
    <w:rsid w:val="00690D70"/>
    <w:rsid w:val="00690F15"/>
    <w:rsid w:val="006917D8"/>
    <w:rsid w:val="006918DC"/>
    <w:rsid w:val="00692ABB"/>
    <w:rsid w:val="0069305E"/>
    <w:rsid w:val="006944EC"/>
    <w:rsid w:val="0069558B"/>
    <w:rsid w:val="00695CB3"/>
    <w:rsid w:val="006961DF"/>
    <w:rsid w:val="006974EE"/>
    <w:rsid w:val="00697514"/>
    <w:rsid w:val="006A0753"/>
    <w:rsid w:val="006A0BB8"/>
    <w:rsid w:val="006A0E93"/>
    <w:rsid w:val="006A2660"/>
    <w:rsid w:val="006A27EE"/>
    <w:rsid w:val="006A43C1"/>
    <w:rsid w:val="006A4615"/>
    <w:rsid w:val="006A5000"/>
    <w:rsid w:val="006A56E3"/>
    <w:rsid w:val="006A72F1"/>
    <w:rsid w:val="006A7329"/>
    <w:rsid w:val="006B0697"/>
    <w:rsid w:val="006B0A7E"/>
    <w:rsid w:val="006B0E43"/>
    <w:rsid w:val="006B0F40"/>
    <w:rsid w:val="006B190D"/>
    <w:rsid w:val="006B1CCC"/>
    <w:rsid w:val="006B22DF"/>
    <w:rsid w:val="006B2516"/>
    <w:rsid w:val="006B2697"/>
    <w:rsid w:val="006B29E6"/>
    <w:rsid w:val="006B2DDF"/>
    <w:rsid w:val="006B323E"/>
    <w:rsid w:val="006B35F3"/>
    <w:rsid w:val="006B62AC"/>
    <w:rsid w:val="006B67AD"/>
    <w:rsid w:val="006B6E78"/>
    <w:rsid w:val="006C072B"/>
    <w:rsid w:val="006C07F6"/>
    <w:rsid w:val="006C2211"/>
    <w:rsid w:val="006C26EA"/>
    <w:rsid w:val="006C366F"/>
    <w:rsid w:val="006C3E81"/>
    <w:rsid w:val="006C4F91"/>
    <w:rsid w:val="006C538D"/>
    <w:rsid w:val="006C74DC"/>
    <w:rsid w:val="006D10ED"/>
    <w:rsid w:val="006D4066"/>
    <w:rsid w:val="006D469A"/>
    <w:rsid w:val="006D51AF"/>
    <w:rsid w:val="006D54CE"/>
    <w:rsid w:val="006D57DF"/>
    <w:rsid w:val="006D5931"/>
    <w:rsid w:val="006D5B68"/>
    <w:rsid w:val="006D67FE"/>
    <w:rsid w:val="006E26B3"/>
    <w:rsid w:val="006E6306"/>
    <w:rsid w:val="006E6DC6"/>
    <w:rsid w:val="006E720E"/>
    <w:rsid w:val="006E77D0"/>
    <w:rsid w:val="006E7C11"/>
    <w:rsid w:val="006E7D65"/>
    <w:rsid w:val="006F0B6B"/>
    <w:rsid w:val="006F0EDD"/>
    <w:rsid w:val="006F1D49"/>
    <w:rsid w:val="006F21AA"/>
    <w:rsid w:val="006F2A81"/>
    <w:rsid w:val="006F2F93"/>
    <w:rsid w:val="006F3982"/>
    <w:rsid w:val="006F44A9"/>
    <w:rsid w:val="0070056B"/>
    <w:rsid w:val="0070059B"/>
    <w:rsid w:val="0070083A"/>
    <w:rsid w:val="007028AF"/>
    <w:rsid w:val="0070307D"/>
    <w:rsid w:val="007031D8"/>
    <w:rsid w:val="0070338D"/>
    <w:rsid w:val="0070352A"/>
    <w:rsid w:val="0070412D"/>
    <w:rsid w:val="00704A13"/>
    <w:rsid w:val="0070524E"/>
    <w:rsid w:val="007063C8"/>
    <w:rsid w:val="007065AF"/>
    <w:rsid w:val="007075B0"/>
    <w:rsid w:val="007108FA"/>
    <w:rsid w:val="00712268"/>
    <w:rsid w:val="00712C23"/>
    <w:rsid w:val="00712FA1"/>
    <w:rsid w:val="0071335E"/>
    <w:rsid w:val="0071437F"/>
    <w:rsid w:val="00714B97"/>
    <w:rsid w:val="007151D2"/>
    <w:rsid w:val="007160E2"/>
    <w:rsid w:val="007170C5"/>
    <w:rsid w:val="00717330"/>
    <w:rsid w:val="007210F0"/>
    <w:rsid w:val="0072153D"/>
    <w:rsid w:val="007233EE"/>
    <w:rsid w:val="007239AD"/>
    <w:rsid w:val="00723D7F"/>
    <w:rsid w:val="0072457F"/>
    <w:rsid w:val="007267AB"/>
    <w:rsid w:val="0072779C"/>
    <w:rsid w:val="00727B59"/>
    <w:rsid w:val="00727D0A"/>
    <w:rsid w:val="00727E8F"/>
    <w:rsid w:val="00727F28"/>
    <w:rsid w:val="00731F55"/>
    <w:rsid w:val="00731FAD"/>
    <w:rsid w:val="007321B9"/>
    <w:rsid w:val="007324F8"/>
    <w:rsid w:val="00732598"/>
    <w:rsid w:val="007326F8"/>
    <w:rsid w:val="00733626"/>
    <w:rsid w:val="00733FEA"/>
    <w:rsid w:val="007340C2"/>
    <w:rsid w:val="00735318"/>
    <w:rsid w:val="007354A2"/>
    <w:rsid w:val="00736CFF"/>
    <w:rsid w:val="00736F27"/>
    <w:rsid w:val="0073796B"/>
    <w:rsid w:val="00741BAD"/>
    <w:rsid w:val="007425E1"/>
    <w:rsid w:val="00743CFB"/>
    <w:rsid w:val="00744FDF"/>
    <w:rsid w:val="007455F6"/>
    <w:rsid w:val="00746081"/>
    <w:rsid w:val="0074662E"/>
    <w:rsid w:val="00747E29"/>
    <w:rsid w:val="007528C9"/>
    <w:rsid w:val="007536CD"/>
    <w:rsid w:val="0075397C"/>
    <w:rsid w:val="00754233"/>
    <w:rsid w:val="00754FA8"/>
    <w:rsid w:val="00755B1E"/>
    <w:rsid w:val="007562C6"/>
    <w:rsid w:val="0075697C"/>
    <w:rsid w:val="00760E3A"/>
    <w:rsid w:val="00761228"/>
    <w:rsid w:val="00762725"/>
    <w:rsid w:val="00763973"/>
    <w:rsid w:val="00763D8B"/>
    <w:rsid w:val="00764A50"/>
    <w:rsid w:val="00765B2A"/>
    <w:rsid w:val="00766221"/>
    <w:rsid w:val="0077111A"/>
    <w:rsid w:val="00771738"/>
    <w:rsid w:val="007719C5"/>
    <w:rsid w:val="00771CEB"/>
    <w:rsid w:val="00771F22"/>
    <w:rsid w:val="00772546"/>
    <w:rsid w:val="007731B7"/>
    <w:rsid w:val="00773FBF"/>
    <w:rsid w:val="007743BE"/>
    <w:rsid w:val="0077563F"/>
    <w:rsid w:val="00775684"/>
    <w:rsid w:val="00776B46"/>
    <w:rsid w:val="00776EEB"/>
    <w:rsid w:val="00777082"/>
    <w:rsid w:val="00783334"/>
    <w:rsid w:val="00783547"/>
    <w:rsid w:val="00783D63"/>
    <w:rsid w:val="00784891"/>
    <w:rsid w:val="0078648A"/>
    <w:rsid w:val="0078706A"/>
    <w:rsid w:val="00787548"/>
    <w:rsid w:val="007901A1"/>
    <w:rsid w:val="00790751"/>
    <w:rsid w:val="00791DD1"/>
    <w:rsid w:val="00793197"/>
    <w:rsid w:val="00794F00"/>
    <w:rsid w:val="00796BB4"/>
    <w:rsid w:val="00796D91"/>
    <w:rsid w:val="007A14C7"/>
    <w:rsid w:val="007A2026"/>
    <w:rsid w:val="007A30F7"/>
    <w:rsid w:val="007A31C7"/>
    <w:rsid w:val="007A3D95"/>
    <w:rsid w:val="007A4911"/>
    <w:rsid w:val="007A4989"/>
    <w:rsid w:val="007A4BD7"/>
    <w:rsid w:val="007A4EAF"/>
    <w:rsid w:val="007A7254"/>
    <w:rsid w:val="007B1065"/>
    <w:rsid w:val="007B3031"/>
    <w:rsid w:val="007B66D5"/>
    <w:rsid w:val="007B69DE"/>
    <w:rsid w:val="007B6AE6"/>
    <w:rsid w:val="007B6B93"/>
    <w:rsid w:val="007B71E9"/>
    <w:rsid w:val="007C0422"/>
    <w:rsid w:val="007C2188"/>
    <w:rsid w:val="007C3250"/>
    <w:rsid w:val="007C512A"/>
    <w:rsid w:val="007C51ED"/>
    <w:rsid w:val="007C54FD"/>
    <w:rsid w:val="007C5734"/>
    <w:rsid w:val="007C7B55"/>
    <w:rsid w:val="007D106D"/>
    <w:rsid w:val="007D13E1"/>
    <w:rsid w:val="007D17B4"/>
    <w:rsid w:val="007D306E"/>
    <w:rsid w:val="007D490E"/>
    <w:rsid w:val="007D4A72"/>
    <w:rsid w:val="007D4D67"/>
    <w:rsid w:val="007D565D"/>
    <w:rsid w:val="007D60EE"/>
    <w:rsid w:val="007D647B"/>
    <w:rsid w:val="007D6C13"/>
    <w:rsid w:val="007E005E"/>
    <w:rsid w:val="007E0D41"/>
    <w:rsid w:val="007E140B"/>
    <w:rsid w:val="007E20D8"/>
    <w:rsid w:val="007E3D99"/>
    <w:rsid w:val="007E4B27"/>
    <w:rsid w:val="007E5247"/>
    <w:rsid w:val="007E6259"/>
    <w:rsid w:val="007E6CC6"/>
    <w:rsid w:val="007E7BBD"/>
    <w:rsid w:val="007F06B0"/>
    <w:rsid w:val="007F230D"/>
    <w:rsid w:val="007F26FB"/>
    <w:rsid w:val="007F2ADD"/>
    <w:rsid w:val="007F2FB7"/>
    <w:rsid w:val="007F3320"/>
    <w:rsid w:val="007F58E0"/>
    <w:rsid w:val="007F5A5A"/>
    <w:rsid w:val="007F6F47"/>
    <w:rsid w:val="007F7B76"/>
    <w:rsid w:val="008008AD"/>
    <w:rsid w:val="0080129E"/>
    <w:rsid w:val="008012E7"/>
    <w:rsid w:val="00801D74"/>
    <w:rsid w:val="00802F51"/>
    <w:rsid w:val="00803F4C"/>
    <w:rsid w:val="0080511B"/>
    <w:rsid w:val="00805E31"/>
    <w:rsid w:val="00806551"/>
    <w:rsid w:val="0080661D"/>
    <w:rsid w:val="00806A1B"/>
    <w:rsid w:val="00807E88"/>
    <w:rsid w:val="0081027E"/>
    <w:rsid w:val="00814B52"/>
    <w:rsid w:val="008153BB"/>
    <w:rsid w:val="00815FB9"/>
    <w:rsid w:val="008162D4"/>
    <w:rsid w:val="00816AF3"/>
    <w:rsid w:val="00816BA6"/>
    <w:rsid w:val="00820B06"/>
    <w:rsid w:val="00821B3C"/>
    <w:rsid w:val="00821F07"/>
    <w:rsid w:val="00823ABB"/>
    <w:rsid w:val="0082401A"/>
    <w:rsid w:val="00824A14"/>
    <w:rsid w:val="0082587C"/>
    <w:rsid w:val="00825C7C"/>
    <w:rsid w:val="00825E05"/>
    <w:rsid w:val="008260D5"/>
    <w:rsid w:val="00826E3A"/>
    <w:rsid w:val="008271DA"/>
    <w:rsid w:val="00827849"/>
    <w:rsid w:val="00827EAA"/>
    <w:rsid w:val="008300B8"/>
    <w:rsid w:val="0083080B"/>
    <w:rsid w:val="0083090A"/>
    <w:rsid w:val="008312BE"/>
    <w:rsid w:val="008328BB"/>
    <w:rsid w:val="00833D70"/>
    <w:rsid w:val="00833DB1"/>
    <w:rsid w:val="00833EBE"/>
    <w:rsid w:val="00834A82"/>
    <w:rsid w:val="00834DBE"/>
    <w:rsid w:val="00834F37"/>
    <w:rsid w:val="00837E42"/>
    <w:rsid w:val="00837FF6"/>
    <w:rsid w:val="00840877"/>
    <w:rsid w:val="00841D43"/>
    <w:rsid w:val="008423F2"/>
    <w:rsid w:val="0084246C"/>
    <w:rsid w:val="00842E44"/>
    <w:rsid w:val="008437F3"/>
    <w:rsid w:val="00843E0F"/>
    <w:rsid w:val="00844163"/>
    <w:rsid w:val="00844875"/>
    <w:rsid w:val="008454BD"/>
    <w:rsid w:val="008458F4"/>
    <w:rsid w:val="00845E61"/>
    <w:rsid w:val="00846670"/>
    <w:rsid w:val="00850B71"/>
    <w:rsid w:val="0085421D"/>
    <w:rsid w:val="0085478D"/>
    <w:rsid w:val="00854BD5"/>
    <w:rsid w:val="00856124"/>
    <w:rsid w:val="00856EEB"/>
    <w:rsid w:val="008577BD"/>
    <w:rsid w:val="00860BA9"/>
    <w:rsid w:val="00861177"/>
    <w:rsid w:val="00864351"/>
    <w:rsid w:val="00864791"/>
    <w:rsid w:val="00864FF6"/>
    <w:rsid w:val="00865AF1"/>
    <w:rsid w:val="00865D28"/>
    <w:rsid w:val="00865DAA"/>
    <w:rsid w:val="008661DA"/>
    <w:rsid w:val="00866900"/>
    <w:rsid w:val="00867547"/>
    <w:rsid w:val="00872938"/>
    <w:rsid w:val="00873402"/>
    <w:rsid w:val="00874706"/>
    <w:rsid w:val="00875327"/>
    <w:rsid w:val="00875DA4"/>
    <w:rsid w:val="00876194"/>
    <w:rsid w:val="00876BC2"/>
    <w:rsid w:val="008773D4"/>
    <w:rsid w:val="008776F8"/>
    <w:rsid w:val="008803F8"/>
    <w:rsid w:val="008805A2"/>
    <w:rsid w:val="00880FA1"/>
    <w:rsid w:val="0088155C"/>
    <w:rsid w:val="008816DC"/>
    <w:rsid w:val="0088220E"/>
    <w:rsid w:val="008829DA"/>
    <w:rsid w:val="008836F7"/>
    <w:rsid w:val="00883835"/>
    <w:rsid w:val="00884E3E"/>
    <w:rsid w:val="00887C95"/>
    <w:rsid w:val="00887DC0"/>
    <w:rsid w:val="008900B5"/>
    <w:rsid w:val="00890449"/>
    <w:rsid w:val="00892203"/>
    <w:rsid w:val="00892226"/>
    <w:rsid w:val="00892D43"/>
    <w:rsid w:val="00893425"/>
    <w:rsid w:val="00893707"/>
    <w:rsid w:val="00893817"/>
    <w:rsid w:val="00894AEA"/>
    <w:rsid w:val="00894DB9"/>
    <w:rsid w:val="00894FA4"/>
    <w:rsid w:val="008957B3"/>
    <w:rsid w:val="00895817"/>
    <w:rsid w:val="008970FC"/>
    <w:rsid w:val="0089781E"/>
    <w:rsid w:val="00897EB9"/>
    <w:rsid w:val="008A05F7"/>
    <w:rsid w:val="008A1305"/>
    <w:rsid w:val="008A18E7"/>
    <w:rsid w:val="008A1DEB"/>
    <w:rsid w:val="008A3754"/>
    <w:rsid w:val="008A381A"/>
    <w:rsid w:val="008A46BC"/>
    <w:rsid w:val="008A4713"/>
    <w:rsid w:val="008A6298"/>
    <w:rsid w:val="008A6368"/>
    <w:rsid w:val="008A7792"/>
    <w:rsid w:val="008B0465"/>
    <w:rsid w:val="008B0660"/>
    <w:rsid w:val="008B1B83"/>
    <w:rsid w:val="008B25F6"/>
    <w:rsid w:val="008B2CDD"/>
    <w:rsid w:val="008B350C"/>
    <w:rsid w:val="008B3BD0"/>
    <w:rsid w:val="008B3F9E"/>
    <w:rsid w:val="008B4806"/>
    <w:rsid w:val="008B55F3"/>
    <w:rsid w:val="008C0C98"/>
    <w:rsid w:val="008C132E"/>
    <w:rsid w:val="008C16DB"/>
    <w:rsid w:val="008C19CA"/>
    <w:rsid w:val="008C40D9"/>
    <w:rsid w:val="008C52B5"/>
    <w:rsid w:val="008C57A9"/>
    <w:rsid w:val="008C6B7F"/>
    <w:rsid w:val="008D1E42"/>
    <w:rsid w:val="008D2E9A"/>
    <w:rsid w:val="008D3983"/>
    <w:rsid w:val="008D4407"/>
    <w:rsid w:val="008D565D"/>
    <w:rsid w:val="008D573E"/>
    <w:rsid w:val="008D58C0"/>
    <w:rsid w:val="008D7738"/>
    <w:rsid w:val="008E06E8"/>
    <w:rsid w:val="008E0E95"/>
    <w:rsid w:val="008E3A7F"/>
    <w:rsid w:val="008E3F37"/>
    <w:rsid w:val="008E5CB1"/>
    <w:rsid w:val="008E646F"/>
    <w:rsid w:val="008E705B"/>
    <w:rsid w:val="008E74A7"/>
    <w:rsid w:val="008E7760"/>
    <w:rsid w:val="008F03C3"/>
    <w:rsid w:val="008F0716"/>
    <w:rsid w:val="008F2138"/>
    <w:rsid w:val="008F288E"/>
    <w:rsid w:val="008F2AC6"/>
    <w:rsid w:val="008F39B4"/>
    <w:rsid w:val="008F6053"/>
    <w:rsid w:val="008F6DBF"/>
    <w:rsid w:val="008F7AE9"/>
    <w:rsid w:val="009000CC"/>
    <w:rsid w:val="009020AF"/>
    <w:rsid w:val="00902A6D"/>
    <w:rsid w:val="0090431F"/>
    <w:rsid w:val="009045AB"/>
    <w:rsid w:val="00904AA1"/>
    <w:rsid w:val="009055E8"/>
    <w:rsid w:val="00905C88"/>
    <w:rsid w:val="0090692F"/>
    <w:rsid w:val="00906DDB"/>
    <w:rsid w:val="00910B76"/>
    <w:rsid w:val="00911393"/>
    <w:rsid w:val="009113B9"/>
    <w:rsid w:val="0091144A"/>
    <w:rsid w:val="00911833"/>
    <w:rsid w:val="00911AC2"/>
    <w:rsid w:val="00911B5E"/>
    <w:rsid w:val="00911E17"/>
    <w:rsid w:val="00912946"/>
    <w:rsid w:val="00912AE7"/>
    <w:rsid w:val="00913A32"/>
    <w:rsid w:val="00913B80"/>
    <w:rsid w:val="00914488"/>
    <w:rsid w:val="009169C6"/>
    <w:rsid w:val="00916C1A"/>
    <w:rsid w:val="00917500"/>
    <w:rsid w:val="0092004B"/>
    <w:rsid w:val="00920B2F"/>
    <w:rsid w:val="00920FCD"/>
    <w:rsid w:val="009219AA"/>
    <w:rsid w:val="00921D39"/>
    <w:rsid w:val="0092209B"/>
    <w:rsid w:val="00923170"/>
    <w:rsid w:val="00923A08"/>
    <w:rsid w:val="009241CE"/>
    <w:rsid w:val="00924517"/>
    <w:rsid w:val="0092468C"/>
    <w:rsid w:val="0092472B"/>
    <w:rsid w:val="009247FD"/>
    <w:rsid w:val="00924A1F"/>
    <w:rsid w:val="00924EFB"/>
    <w:rsid w:val="00925D6A"/>
    <w:rsid w:val="009272CF"/>
    <w:rsid w:val="009273E6"/>
    <w:rsid w:val="009337DC"/>
    <w:rsid w:val="00934090"/>
    <w:rsid w:val="0093558C"/>
    <w:rsid w:val="00935F80"/>
    <w:rsid w:val="00936CD4"/>
    <w:rsid w:val="00936DFC"/>
    <w:rsid w:val="00937F48"/>
    <w:rsid w:val="00941097"/>
    <w:rsid w:val="00941B4E"/>
    <w:rsid w:val="009430F1"/>
    <w:rsid w:val="009436CC"/>
    <w:rsid w:val="00943A24"/>
    <w:rsid w:val="009444EE"/>
    <w:rsid w:val="00945E5D"/>
    <w:rsid w:val="00946714"/>
    <w:rsid w:val="00946D8F"/>
    <w:rsid w:val="0095298A"/>
    <w:rsid w:val="00952BAA"/>
    <w:rsid w:val="00953261"/>
    <w:rsid w:val="00953F40"/>
    <w:rsid w:val="00954042"/>
    <w:rsid w:val="00954BAC"/>
    <w:rsid w:val="00956044"/>
    <w:rsid w:val="00956470"/>
    <w:rsid w:val="00957F11"/>
    <w:rsid w:val="009604D6"/>
    <w:rsid w:val="009607FE"/>
    <w:rsid w:val="00960A64"/>
    <w:rsid w:val="0096133F"/>
    <w:rsid w:val="0096386E"/>
    <w:rsid w:val="00964AD3"/>
    <w:rsid w:val="00966602"/>
    <w:rsid w:val="00966D23"/>
    <w:rsid w:val="00967885"/>
    <w:rsid w:val="00967CA8"/>
    <w:rsid w:val="009702B9"/>
    <w:rsid w:val="0097062D"/>
    <w:rsid w:val="0097075C"/>
    <w:rsid w:val="00971214"/>
    <w:rsid w:val="009713AE"/>
    <w:rsid w:val="00971459"/>
    <w:rsid w:val="00971C44"/>
    <w:rsid w:val="00972EEA"/>
    <w:rsid w:val="00973E0B"/>
    <w:rsid w:val="0098024E"/>
    <w:rsid w:val="00981289"/>
    <w:rsid w:val="00981342"/>
    <w:rsid w:val="0098190F"/>
    <w:rsid w:val="00982AE9"/>
    <w:rsid w:val="00982D2F"/>
    <w:rsid w:val="00982FB5"/>
    <w:rsid w:val="00983AA0"/>
    <w:rsid w:val="00983F61"/>
    <w:rsid w:val="009841D5"/>
    <w:rsid w:val="009844EE"/>
    <w:rsid w:val="0098460E"/>
    <w:rsid w:val="00984C0E"/>
    <w:rsid w:val="00985563"/>
    <w:rsid w:val="00986016"/>
    <w:rsid w:val="009864E3"/>
    <w:rsid w:val="00986FB1"/>
    <w:rsid w:val="009878ED"/>
    <w:rsid w:val="00990511"/>
    <w:rsid w:val="00991078"/>
    <w:rsid w:val="00991221"/>
    <w:rsid w:val="009914A3"/>
    <w:rsid w:val="00992713"/>
    <w:rsid w:val="00992E5E"/>
    <w:rsid w:val="0099386B"/>
    <w:rsid w:val="00993DBC"/>
    <w:rsid w:val="00994330"/>
    <w:rsid w:val="00994442"/>
    <w:rsid w:val="009951F7"/>
    <w:rsid w:val="00995249"/>
    <w:rsid w:val="00995B8D"/>
    <w:rsid w:val="00996089"/>
    <w:rsid w:val="0099752C"/>
    <w:rsid w:val="009A0BC0"/>
    <w:rsid w:val="009A0F48"/>
    <w:rsid w:val="009A1083"/>
    <w:rsid w:val="009A36A4"/>
    <w:rsid w:val="009A5AE5"/>
    <w:rsid w:val="009A620A"/>
    <w:rsid w:val="009A703E"/>
    <w:rsid w:val="009B085A"/>
    <w:rsid w:val="009B138C"/>
    <w:rsid w:val="009B25BB"/>
    <w:rsid w:val="009B334C"/>
    <w:rsid w:val="009B37C6"/>
    <w:rsid w:val="009B3837"/>
    <w:rsid w:val="009B42C8"/>
    <w:rsid w:val="009B56B1"/>
    <w:rsid w:val="009B7363"/>
    <w:rsid w:val="009B7D8C"/>
    <w:rsid w:val="009C3BEA"/>
    <w:rsid w:val="009C41B5"/>
    <w:rsid w:val="009C532F"/>
    <w:rsid w:val="009C5B68"/>
    <w:rsid w:val="009C69AF"/>
    <w:rsid w:val="009C6C43"/>
    <w:rsid w:val="009C7E62"/>
    <w:rsid w:val="009D03C6"/>
    <w:rsid w:val="009D0476"/>
    <w:rsid w:val="009D0651"/>
    <w:rsid w:val="009D2311"/>
    <w:rsid w:val="009D244E"/>
    <w:rsid w:val="009D2C30"/>
    <w:rsid w:val="009D31C9"/>
    <w:rsid w:val="009D3295"/>
    <w:rsid w:val="009D337B"/>
    <w:rsid w:val="009D3D8B"/>
    <w:rsid w:val="009D4795"/>
    <w:rsid w:val="009D4A9C"/>
    <w:rsid w:val="009D532F"/>
    <w:rsid w:val="009E0959"/>
    <w:rsid w:val="009E154B"/>
    <w:rsid w:val="009E16AC"/>
    <w:rsid w:val="009E274B"/>
    <w:rsid w:val="009E2E19"/>
    <w:rsid w:val="009E30F1"/>
    <w:rsid w:val="009E3AA4"/>
    <w:rsid w:val="009E439A"/>
    <w:rsid w:val="009E56A5"/>
    <w:rsid w:val="009E6A43"/>
    <w:rsid w:val="009E6C71"/>
    <w:rsid w:val="009E7B77"/>
    <w:rsid w:val="009F0A4E"/>
    <w:rsid w:val="009F10EA"/>
    <w:rsid w:val="009F1374"/>
    <w:rsid w:val="009F1C13"/>
    <w:rsid w:val="009F39E0"/>
    <w:rsid w:val="009F3ED2"/>
    <w:rsid w:val="009F4AAE"/>
    <w:rsid w:val="009F5430"/>
    <w:rsid w:val="009F5D7F"/>
    <w:rsid w:val="009F794B"/>
    <w:rsid w:val="009F7C8E"/>
    <w:rsid w:val="00A00789"/>
    <w:rsid w:val="00A01252"/>
    <w:rsid w:val="00A01821"/>
    <w:rsid w:val="00A01B3D"/>
    <w:rsid w:val="00A0285E"/>
    <w:rsid w:val="00A04929"/>
    <w:rsid w:val="00A05816"/>
    <w:rsid w:val="00A05E00"/>
    <w:rsid w:val="00A06F8A"/>
    <w:rsid w:val="00A0772A"/>
    <w:rsid w:val="00A07EB1"/>
    <w:rsid w:val="00A1004C"/>
    <w:rsid w:val="00A12F40"/>
    <w:rsid w:val="00A13568"/>
    <w:rsid w:val="00A1369A"/>
    <w:rsid w:val="00A13A5B"/>
    <w:rsid w:val="00A14005"/>
    <w:rsid w:val="00A1426F"/>
    <w:rsid w:val="00A146DD"/>
    <w:rsid w:val="00A14BFC"/>
    <w:rsid w:val="00A15EA3"/>
    <w:rsid w:val="00A16E19"/>
    <w:rsid w:val="00A17179"/>
    <w:rsid w:val="00A17C40"/>
    <w:rsid w:val="00A17D83"/>
    <w:rsid w:val="00A20B6A"/>
    <w:rsid w:val="00A218F7"/>
    <w:rsid w:val="00A2195A"/>
    <w:rsid w:val="00A22DF5"/>
    <w:rsid w:val="00A23101"/>
    <w:rsid w:val="00A23665"/>
    <w:rsid w:val="00A236E9"/>
    <w:rsid w:val="00A23F18"/>
    <w:rsid w:val="00A25902"/>
    <w:rsid w:val="00A26158"/>
    <w:rsid w:val="00A26C8E"/>
    <w:rsid w:val="00A30006"/>
    <w:rsid w:val="00A300E8"/>
    <w:rsid w:val="00A305E4"/>
    <w:rsid w:val="00A30C64"/>
    <w:rsid w:val="00A316CB"/>
    <w:rsid w:val="00A33050"/>
    <w:rsid w:val="00A34A3D"/>
    <w:rsid w:val="00A365BC"/>
    <w:rsid w:val="00A36721"/>
    <w:rsid w:val="00A37072"/>
    <w:rsid w:val="00A3712B"/>
    <w:rsid w:val="00A376B3"/>
    <w:rsid w:val="00A42931"/>
    <w:rsid w:val="00A43BF0"/>
    <w:rsid w:val="00A45650"/>
    <w:rsid w:val="00A456FC"/>
    <w:rsid w:val="00A46AD2"/>
    <w:rsid w:val="00A47294"/>
    <w:rsid w:val="00A4729F"/>
    <w:rsid w:val="00A474DB"/>
    <w:rsid w:val="00A47D21"/>
    <w:rsid w:val="00A503B9"/>
    <w:rsid w:val="00A5041C"/>
    <w:rsid w:val="00A506C4"/>
    <w:rsid w:val="00A51843"/>
    <w:rsid w:val="00A5190E"/>
    <w:rsid w:val="00A519B9"/>
    <w:rsid w:val="00A52F21"/>
    <w:rsid w:val="00A53CDA"/>
    <w:rsid w:val="00A543E0"/>
    <w:rsid w:val="00A54FDC"/>
    <w:rsid w:val="00A563AA"/>
    <w:rsid w:val="00A57FD7"/>
    <w:rsid w:val="00A61898"/>
    <w:rsid w:val="00A63482"/>
    <w:rsid w:val="00A634D3"/>
    <w:rsid w:val="00A639EF"/>
    <w:rsid w:val="00A640DC"/>
    <w:rsid w:val="00A64E97"/>
    <w:rsid w:val="00A64F0D"/>
    <w:rsid w:val="00A65422"/>
    <w:rsid w:val="00A654CF"/>
    <w:rsid w:val="00A658BB"/>
    <w:rsid w:val="00A65EBE"/>
    <w:rsid w:val="00A66FFF"/>
    <w:rsid w:val="00A672BA"/>
    <w:rsid w:val="00A67507"/>
    <w:rsid w:val="00A67BDC"/>
    <w:rsid w:val="00A67EA6"/>
    <w:rsid w:val="00A67EF7"/>
    <w:rsid w:val="00A70DFB"/>
    <w:rsid w:val="00A70DFE"/>
    <w:rsid w:val="00A711E3"/>
    <w:rsid w:val="00A7146D"/>
    <w:rsid w:val="00A71D08"/>
    <w:rsid w:val="00A74A88"/>
    <w:rsid w:val="00A7562C"/>
    <w:rsid w:val="00A764C8"/>
    <w:rsid w:val="00A77364"/>
    <w:rsid w:val="00A77599"/>
    <w:rsid w:val="00A77F88"/>
    <w:rsid w:val="00A819A8"/>
    <w:rsid w:val="00A81E59"/>
    <w:rsid w:val="00A821BC"/>
    <w:rsid w:val="00A829C4"/>
    <w:rsid w:val="00A841BC"/>
    <w:rsid w:val="00A84589"/>
    <w:rsid w:val="00A84DD6"/>
    <w:rsid w:val="00A86429"/>
    <w:rsid w:val="00A8651D"/>
    <w:rsid w:val="00A87A2C"/>
    <w:rsid w:val="00A90019"/>
    <w:rsid w:val="00A91F79"/>
    <w:rsid w:val="00A93648"/>
    <w:rsid w:val="00A938A4"/>
    <w:rsid w:val="00A9440E"/>
    <w:rsid w:val="00A95290"/>
    <w:rsid w:val="00A95978"/>
    <w:rsid w:val="00A9603C"/>
    <w:rsid w:val="00A96419"/>
    <w:rsid w:val="00A96DEE"/>
    <w:rsid w:val="00A97219"/>
    <w:rsid w:val="00AA0027"/>
    <w:rsid w:val="00AA0A9E"/>
    <w:rsid w:val="00AA2B57"/>
    <w:rsid w:val="00AA41E1"/>
    <w:rsid w:val="00AA4442"/>
    <w:rsid w:val="00AA5B96"/>
    <w:rsid w:val="00AA5DBB"/>
    <w:rsid w:val="00AA6985"/>
    <w:rsid w:val="00AA76C9"/>
    <w:rsid w:val="00AA7B33"/>
    <w:rsid w:val="00AB0DC0"/>
    <w:rsid w:val="00AB25FD"/>
    <w:rsid w:val="00AB3F1F"/>
    <w:rsid w:val="00AB444C"/>
    <w:rsid w:val="00AB4AC2"/>
    <w:rsid w:val="00AB59B0"/>
    <w:rsid w:val="00AB67BC"/>
    <w:rsid w:val="00AB6A44"/>
    <w:rsid w:val="00AB7303"/>
    <w:rsid w:val="00AB7C96"/>
    <w:rsid w:val="00AC0113"/>
    <w:rsid w:val="00AC0468"/>
    <w:rsid w:val="00AC057D"/>
    <w:rsid w:val="00AC0B53"/>
    <w:rsid w:val="00AC237E"/>
    <w:rsid w:val="00AC2747"/>
    <w:rsid w:val="00AC37A5"/>
    <w:rsid w:val="00AC38C4"/>
    <w:rsid w:val="00AC38DE"/>
    <w:rsid w:val="00AC3EEE"/>
    <w:rsid w:val="00AC4A8D"/>
    <w:rsid w:val="00AD0536"/>
    <w:rsid w:val="00AD0D36"/>
    <w:rsid w:val="00AD0DBC"/>
    <w:rsid w:val="00AD16CA"/>
    <w:rsid w:val="00AD2A4C"/>
    <w:rsid w:val="00AD357C"/>
    <w:rsid w:val="00AD538E"/>
    <w:rsid w:val="00AD574F"/>
    <w:rsid w:val="00AD5F86"/>
    <w:rsid w:val="00AD66EE"/>
    <w:rsid w:val="00AD690F"/>
    <w:rsid w:val="00AD70CC"/>
    <w:rsid w:val="00AD78D3"/>
    <w:rsid w:val="00AE02B7"/>
    <w:rsid w:val="00AE0C3C"/>
    <w:rsid w:val="00AE1CF1"/>
    <w:rsid w:val="00AE23D8"/>
    <w:rsid w:val="00AE2BED"/>
    <w:rsid w:val="00AE37B1"/>
    <w:rsid w:val="00AE3F34"/>
    <w:rsid w:val="00AE4564"/>
    <w:rsid w:val="00AE4764"/>
    <w:rsid w:val="00AE549E"/>
    <w:rsid w:val="00AE5E90"/>
    <w:rsid w:val="00AE6203"/>
    <w:rsid w:val="00AE69D8"/>
    <w:rsid w:val="00AE6F44"/>
    <w:rsid w:val="00AF2060"/>
    <w:rsid w:val="00AF3306"/>
    <w:rsid w:val="00AF37E6"/>
    <w:rsid w:val="00AF429F"/>
    <w:rsid w:val="00AF4432"/>
    <w:rsid w:val="00AF4452"/>
    <w:rsid w:val="00AF4A13"/>
    <w:rsid w:val="00AF4A62"/>
    <w:rsid w:val="00AF6E5E"/>
    <w:rsid w:val="00AF70AB"/>
    <w:rsid w:val="00AF75C6"/>
    <w:rsid w:val="00B0097A"/>
    <w:rsid w:val="00B009A2"/>
    <w:rsid w:val="00B01288"/>
    <w:rsid w:val="00B02005"/>
    <w:rsid w:val="00B026CE"/>
    <w:rsid w:val="00B030E1"/>
    <w:rsid w:val="00B033C7"/>
    <w:rsid w:val="00B034E3"/>
    <w:rsid w:val="00B04251"/>
    <w:rsid w:val="00B04A36"/>
    <w:rsid w:val="00B05372"/>
    <w:rsid w:val="00B05588"/>
    <w:rsid w:val="00B05840"/>
    <w:rsid w:val="00B062B5"/>
    <w:rsid w:val="00B0647B"/>
    <w:rsid w:val="00B06ACA"/>
    <w:rsid w:val="00B07EBB"/>
    <w:rsid w:val="00B10A0B"/>
    <w:rsid w:val="00B10CFE"/>
    <w:rsid w:val="00B11718"/>
    <w:rsid w:val="00B1188A"/>
    <w:rsid w:val="00B15280"/>
    <w:rsid w:val="00B1571D"/>
    <w:rsid w:val="00B16823"/>
    <w:rsid w:val="00B175F9"/>
    <w:rsid w:val="00B175FA"/>
    <w:rsid w:val="00B21098"/>
    <w:rsid w:val="00B21CA4"/>
    <w:rsid w:val="00B2267E"/>
    <w:rsid w:val="00B228D8"/>
    <w:rsid w:val="00B22A24"/>
    <w:rsid w:val="00B23C12"/>
    <w:rsid w:val="00B2441B"/>
    <w:rsid w:val="00B24661"/>
    <w:rsid w:val="00B25AD2"/>
    <w:rsid w:val="00B2664D"/>
    <w:rsid w:val="00B27207"/>
    <w:rsid w:val="00B272C6"/>
    <w:rsid w:val="00B30050"/>
    <w:rsid w:val="00B304D7"/>
    <w:rsid w:val="00B306D3"/>
    <w:rsid w:val="00B30D96"/>
    <w:rsid w:val="00B319BD"/>
    <w:rsid w:val="00B324D4"/>
    <w:rsid w:val="00B32F0C"/>
    <w:rsid w:val="00B34CBF"/>
    <w:rsid w:val="00B3510D"/>
    <w:rsid w:val="00B35B47"/>
    <w:rsid w:val="00B3650B"/>
    <w:rsid w:val="00B36674"/>
    <w:rsid w:val="00B36971"/>
    <w:rsid w:val="00B37A76"/>
    <w:rsid w:val="00B408CB"/>
    <w:rsid w:val="00B419E9"/>
    <w:rsid w:val="00B42143"/>
    <w:rsid w:val="00B423F7"/>
    <w:rsid w:val="00B437BB"/>
    <w:rsid w:val="00B43F40"/>
    <w:rsid w:val="00B4407A"/>
    <w:rsid w:val="00B4539D"/>
    <w:rsid w:val="00B46E58"/>
    <w:rsid w:val="00B47F9A"/>
    <w:rsid w:val="00B50C0C"/>
    <w:rsid w:val="00B51B5F"/>
    <w:rsid w:val="00B540EE"/>
    <w:rsid w:val="00B54ED3"/>
    <w:rsid w:val="00B5554E"/>
    <w:rsid w:val="00B56295"/>
    <w:rsid w:val="00B563FC"/>
    <w:rsid w:val="00B56FB5"/>
    <w:rsid w:val="00B5728D"/>
    <w:rsid w:val="00B577DF"/>
    <w:rsid w:val="00B579B2"/>
    <w:rsid w:val="00B61832"/>
    <w:rsid w:val="00B61C94"/>
    <w:rsid w:val="00B61DF5"/>
    <w:rsid w:val="00B625F6"/>
    <w:rsid w:val="00B631EF"/>
    <w:rsid w:val="00B64B84"/>
    <w:rsid w:val="00B64E58"/>
    <w:rsid w:val="00B65806"/>
    <w:rsid w:val="00B65C35"/>
    <w:rsid w:val="00B65C56"/>
    <w:rsid w:val="00B663F4"/>
    <w:rsid w:val="00B70033"/>
    <w:rsid w:val="00B70EAE"/>
    <w:rsid w:val="00B71871"/>
    <w:rsid w:val="00B71CDF"/>
    <w:rsid w:val="00B72990"/>
    <w:rsid w:val="00B72B3E"/>
    <w:rsid w:val="00B73318"/>
    <w:rsid w:val="00B74A94"/>
    <w:rsid w:val="00B754CF"/>
    <w:rsid w:val="00B755C5"/>
    <w:rsid w:val="00B7619A"/>
    <w:rsid w:val="00B7622A"/>
    <w:rsid w:val="00B7655A"/>
    <w:rsid w:val="00B76A48"/>
    <w:rsid w:val="00B771DC"/>
    <w:rsid w:val="00B804D3"/>
    <w:rsid w:val="00B82CFC"/>
    <w:rsid w:val="00B83B4D"/>
    <w:rsid w:val="00B83ECF"/>
    <w:rsid w:val="00B842D0"/>
    <w:rsid w:val="00B84796"/>
    <w:rsid w:val="00B84DA7"/>
    <w:rsid w:val="00B85AD7"/>
    <w:rsid w:val="00B8627D"/>
    <w:rsid w:val="00B863F0"/>
    <w:rsid w:val="00B86B70"/>
    <w:rsid w:val="00B86F59"/>
    <w:rsid w:val="00B92023"/>
    <w:rsid w:val="00B92596"/>
    <w:rsid w:val="00B928F9"/>
    <w:rsid w:val="00B93046"/>
    <w:rsid w:val="00B94359"/>
    <w:rsid w:val="00B94C4E"/>
    <w:rsid w:val="00B95FA3"/>
    <w:rsid w:val="00B9639E"/>
    <w:rsid w:val="00B9656A"/>
    <w:rsid w:val="00B96885"/>
    <w:rsid w:val="00B96B33"/>
    <w:rsid w:val="00B977E1"/>
    <w:rsid w:val="00BA07E7"/>
    <w:rsid w:val="00BA087F"/>
    <w:rsid w:val="00BA1216"/>
    <w:rsid w:val="00BA1321"/>
    <w:rsid w:val="00BA1DF6"/>
    <w:rsid w:val="00BA291B"/>
    <w:rsid w:val="00BA2CC4"/>
    <w:rsid w:val="00BA30E8"/>
    <w:rsid w:val="00BA33FF"/>
    <w:rsid w:val="00BA39F4"/>
    <w:rsid w:val="00BA3C66"/>
    <w:rsid w:val="00BA46A0"/>
    <w:rsid w:val="00BA48D4"/>
    <w:rsid w:val="00BA54FE"/>
    <w:rsid w:val="00BA5AAF"/>
    <w:rsid w:val="00BA6598"/>
    <w:rsid w:val="00BA65ED"/>
    <w:rsid w:val="00BA718F"/>
    <w:rsid w:val="00BA783E"/>
    <w:rsid w:val="00BB1908"/>
    <w:rsid w:val="00BB2AB0"/>
    <w:rsid w:val="00BB2BB2"/>
    <w:rsid w:val="00BB3660"/>
    <w:rsid w:val="00BB4661"/>
    <w:rsid w:val="00BB6684"/>
    <w:rsid w:val="00BB6E6F"/>
    <w:rsid w:val="00BC00B5"/>
    <w:rsid w:val="00BC0167"/>
    <w:rsid w:val="00BC0586"/>
    <w:rsid w:val="00BC0B4D"/>
    <w:rsid w:val="00BC147A"/>
    <w:rsid w:val="00BC22F6"/>
    <w:rsid w:val="00BC2937"/>
    <w:rsid w:val="00BC37BB"/>
    <w:rsid w:val="00BC3C7D"/>
    <w:rsid w:val="00BC4658"/>
    <w:rsid w:val="00BC4A5B"/>
    <w:rsid w:val="00BC600D"/>
    <w:rsid w:val="00BC6761"/>
    <w:rsid w:val="00BC67D4"/>
    <w:rsid w:val="00BC685D"/>
    <w:rsid w:val="00BC7252"/>
    <w:rsid w:val="00BD1870"/>
    <w:rsid w:val="00BD1B5B"/>
    <w:rsid w:val="00BD24FC"/>
    <w:rsid w:val="00BD2D8A"/>
    <w:rsid w:val="00BD44EC"/>
    <w:rsid w:val="00BD613B"/>
    <w:rsid w:val="00BD63DF"/>
    <w:rsid w:val="00BD651D"/>
    <w:rsid w:val="00BE06CF"/>
    <w:rsid w:val="00BE176A"/>
    <w:rsid w:val="00BE1D10"/>
    <w:rsid w:val="00BE3F0F"/>
    <w:rsid w:val="00BE4076"/>
    <w:rsid w:val="00BE4293"/>
    <w:rsid w:val="00BE432B"/>
    <w:rsid w:val="00BE4AC8"/>
    <w:rsid w:val="00BE55FA"/>
    <w:rsid w:val="00BE74AB"/>
    <w:rsid w:val="00BF0485"/>
    <w:rsid w:val="00BF06BB"/>
    <w:rsid w:val="00BF19AC"/>
    <w:rsid w:val="00BF1F06"/>
    <w:rsid w:val="00BF278E"/>
    <w:rsid w:val="00BF2ADC"/>
    <w:rsid w:val="00BF3C6E"/>
    <w:rsid w:val="00BF4B99"/>
    <w:rsid w:val="00BF4DE6"/>
    <w:rsid w:val="00BF5022"/>
    <w:rsid w:val="00BF5251"/>
    <w:rsid w:val="00BF5412"/>
    <w:rsid w:val="00BF6002"/>
    <w:rsid w:val="00BF6570"/>
    <w:rsid w:val="00BF69E8"/>
    <w:rsid w:val="00C0087C"/>
    <w:rsid w:val="00C00CCC"/>
    <w:rsid w:val="00C00E2F"/>
    <w:rsid w:val="00C01753"/>
    <w:rsid w:val="00C017BB"/>
    <w:rsid w:val="00C01EF2"/>
    <w:rsid w:val="00C01F16"/>
    <w:rsid w:val="00C061CB"/>
    <w:rsid w:val="00C0642B"/>
    <w:rsid w:val="00C06D0E"/>
    <w:rsid w:val="00C075BF"/>
    <w:rsid w:val="00C10529"/>
    <w:rsid w:val="00C11015"/>
    <w:rsid w:val="00C119FC"/>
    <w:rsid w:val="00C1467C"/>
    <w:rsid w:val="00C149CA"/>
    <w:rsid w:val="00C15127"/>
    <w:rsid w:val="00C16154"/>
    <w:rsid w:val="00C16243"/>
    <w:rsid w:val="00C175D6"/>
    <w:rsid w:val="00C17876"/>
    <w:rsid w:val="00C2081A"/>
    <w:rsid w:val="00C22210"/>
    <w:rsid w:val="00C22458"/>
    <w:rsid w:val="00C22738"/>
    <w:rsid w:val="00C2273F"/>
    <w:rsid w:val="00C22765"/>
    <w:rsid w:val="00C23F08"/>
    <w:rsid w:val="00C25D1F"/>
    <w:rsid w:val="00C26B4B"/>
    <w:rsid w:val="00C3201A"/>
    <w:rsid w:val="00C320BE"/>
    <w:rsid w:val="00C33EBC"/>
    <w:rsid w:val="00C3481A"/>
    <w:rsid w:val="00C349E9"/>
    <w:rsid w:val="00C350F7"/>
    <w:rsid w:val="00C355B7"/>
    <w:rsid w:val="00C3690B"/>
    <w:rsid w:val="00C369C2"/>
    <w:rsid w:val="00C379E8"/>
    <w:rsid w:val="00C417DD"/>
    <w:rsid w:val="00C41B20"/>
    <w:rsid w:val="00C42D19"/>
    <w:rsid w:val="00C43571"/>
    <w:rsid w:val="00C45DE3"/>
    <w:rsid w:val="00C45E4A"/>
    <w:rsid w:val="00C47F25"/>
    <w:rsid w:val="00C518FF"/>
    <w:rsid w:val="00C52321"/>
    <w:rsid w:val="00C52411"/>
    <w:rsid w:val="00C525F1"/>
    <w:rsid w:val="00C52685"/>
    <w:rsid w:val="00C54872"/>
    <w:rsid w:val="00C56300"/>
    <w:rsid w:val="00C563EC"/>
    <w:rsid w:val="00C61FB2"/>
    <w:rsid w:val="00C624D3"/>
    <w:rsid w:val="00C62572"/>
    <w:rsid w:val="00C64604"/>
    <w:rsid w:val="00C65070"/>
    <w:rsid w:val="00C65402"/>
    <w:rsid w:val="00C6625B"/>
    <w:rsid w:val="00C6703B"/>
    <w:rsid w:val="00C678D4"/>
    <w:rsid w:val="00C67CA5"/>
    <w:rsid w:val="00C703BE"/>
    <w:rsid w:val="00C70B0F"/>
    <w:rsid w:val="00C71201"/>
    <w:rsid w:val="00C717E3"/>
    <w:rsid w:val="00C71DB5"/>
    <w:rsid w:val="00C72798"/>
    <w:rsid w:val="00C72ABB"/>
    <w:rsid w:val="00C73A94"/>
    <w:rsid w:val="00C73ED3"/>
    <w:rsid w:val="00C745D0"/>
    <w:rsid w:val="00C74B61"/>
    <w:rsid w:val="00C75879"/>
    <w:rsid w:val="00C76681"/>
    <w:rsid w:val="00C800A7"/>
    <w:rsid w:val="00C8036C"/>
    <w:rsid w:val="00C80663"/>
    <w:rsid w:val="00C80E9F"/>
    <w:rsid w:val="00C818C0"/>
    <w:rsid w:val="00C84404"/>
    <w:rsid w:val="00C85C78"/>
    <w:rsid w:val="00C86846"/>
    <w:rsid w:val="00C87CE1"/>
    <w:rsid w:val="00C87FC6"/>
    <w:rsid w:val="00C90670"/>
    <w:rsid w:val="00C91DEE"/>
    <w:rsid w:val="00C920F7"/>
    <w:rsid w:val="00C93C6F"/>
    <w:rsid w:val="00C94564"/>
    <w:rsid w:val="00C95F42"/>
    <w:rsid w:val="00C963E1"/>
    <w:rsid w:val="00C965B6"/>
    <w:rsid w:val="00C967A2"/>
    <w:rsid w:val="00C96993"/>
    <w:rsid w:val="00C96E7D"/>
    <w:rsid w:val="00C9706C"/>
    <w:rsid w:val="00C97106"/>
    <w:rsid w:val="00CA0ADF"/>
    <w:rsid w:val="00CA0C85"/>
    <w:rsid w:val="00CA1DFF"/>
    <w:rsid w:val="00CA2E99"/>
    <w:rsid w:val="00CA3EB2"/>
    <w:rsid w:val="00CA40F7"/>
    <w:rsid w:val="00CA4B0F"/>
    <w:rsid w:val="00CA514B"/>
    <w:rsid w:val="00CA58AA"/>
    <w:rsid w:val="00CA5A1A"/>
    <w:rsid w:val="00CA617E"/>
    <w:rsid w:val="00CA6BD2"/>
    <w:rsid w:val="00CA770A"/>
    <w:rsid w:val="00CB1389"/>
    <w:rsid w:val="00CB2793"/>
    <w:rsid w:val="00CB27B3"/>
    <w:rsid w:val="00CB2B94"/>
    <w:rsid w:val="00CB3B72"/>
    <w:rsid w:val="00CB4D25"/>
    <w:rsid w:val="00CB4EED"/>
    <w:rsid w:val="00CB56E9"/>
    <w:rsid w:val="00CB6422"/>
    <w:rsid w:val="00CB6789"/>
    <w:rsid w:val="00CB67FE"/>
    <w:rsid w:val="00CB7DE3"/>
    <w:rsid w:val="00CC00F3"/>
    <w:rsid w:val="00CC1397"/>
    <w:rsid w:val="00CC21CC"/>
    <w:rsid w:val="00CC29E2"/>
    <w:rsid w:val="00CC2DA8"/>
    <w:rsid w:val="00CC4353"/>
    <w:rsid w:val="00CC4E05"/>
    <w:rsid w:val="00CC7BFD"/>
    <w:rsid w:val="00CD1681"/>
    <w:rsid w:val="00CD1C47"/>
    <w:rsid w:val="00CD2110"/>
    <w:rsid w:val="00CD231D"/>
    <w:rsid w:val="00CD289F"/>
    <w:rsid w:val="00CD2F61"/>
    <w:rsid w:val="00CD3A5E"/>
    <w:rsid w:val="00CD3DE0"/>
    <w:rsid w:val="00CD53BE"/>
    <w:rsid w:val="00CD5D30"/>
    <w:rsid w:val="00CD5DFB"/>
    <w:rsid w:val="00CD6D51"/>
    <w:rsid w:val="00CD7C0D"/>
    <w:rsid w:val="00CE0A2D"/>
    <w:rsid w:val="00CE2005"/>
    <w:rsid w:val="00CE2009"/>
    <w:rsid w:val="00CE208E"/>
    <w:rsid w:val="00CE2582"/>
    <w:rsid w:val="00CE2862"/>
    <w:rsid w:val="00CE2AEC"/>
    <w:rsid w:val="00CE3A00"/>
    <w:rsid w:val="00CE3BD0"/>
    <w:rsid w:val="00CE5EFD"/>
    <w:rsid w:val="00CE62C1"/>
    <w:rsid w:val="00CF1159"/>
    <w:rsid w:val="00CF1259"/>
    <w:rsid w:val="00CF1A88"/>
    <w:rsid w:val="00CF1C4D"/>
    <w:rsid w:val="00CF2BB3"/>
    <w:rsid w:val="00CF3351"/>
    <w:rsid w:val="00CF4014"/>
    <w:rsid w:val="00CF4730"/>
    <w:rsid w:val="00CF479A"/>
    <w:rsid w:val="00CF4B25"/>
    <w:rsid w:val="00CF53D9"/>
    <w:rsid w:val="00CF6F92"/>
    <w:rsid w:val="00CF7702"/>
    <w:rsid w:val="00D01188"/>
    <w:rsid w:val="00D02591"/>
    <w:rsid w:val="00D02898"/>
    <w:rsid w:val="00D02CD3"/>
    <w:rsid w:val="00D0382A"/>
    <w:rsid w:val="00D04A34"/>
    <w:rsid w:val="00D04B2A"/>
    <w:rsid w:val="00D0573A"/>
    <w:rsid w:val="00D05D93"/>
    <w:rsid w:val="00D071E1"/>
    <w:rsid w:val="00D10209"/>
    <w:rsid w:val="00D1370B"/>
    <w:rsid w:val="00D13F68"/>
    <w:rsid w:val="00D13F99"/>
    <w:rsid w:val="00D14D02"/>
    <w:rsid w:val="00D15215"/>
    <w:rsid w:val="00D1648F"/>
    <w:rsid w:val="00D179D6"/>
    <w:rsid w:val="00D20408"/>
    <w:rsid w:val="00D214CD"/>
    <w:rsid w:val="00D21CE5"/>
    <w:rsid w:val="00D21F02"/>
    <w:rsid w:val="00D22137"/>
    <w:rsid w:val="00D23ED0"/>
    <w:rsid w:val="00D24E9C"/>
    <w:rsid w:val="00D25384"/>
    <w:rsid w:val="00D2552A"/>
    <w:rsid w:val="00D2617A"/>
    <w:rsid w:val="00D30046"/>
    <w:rsid w:val="00D30300"/>
    <w:rsid w:val="00D30430"/>
    <w:rsid w:val="00D31566"/>
    <w:rsid w:val="00D320BD"/>
    <w:rsid w:val="00D32289"/>
    <w:rsid w:val="00D335A9"/>
    <w:rsid w:val="00D33C92"/>
    <w:rsid w:val="00D33E2C"/>
    <w:rsid w:val="00D347E4"/>
    <w:rsid w:val="00D34E81"/>
    <w:rsid w:val="00D35BD3"/>
    <w:rsid w:val="00D36DAC"/>
    <w:rsid w:val="00D4063E"/>
    <w:rsid w:val="00D4065D"/>
    <w:rsid w:val="00D42514"/>
    <w:rsid w:val="00D42808"/>
    <w:rsid w:val="00D429C0"/>
    <w:rsid w:val="00D429F0"/>
    <w:rsid w:val="00D451B5"/>
    <w:rsid w:val="00D46328"/>
    <w:rsid w:val="00D46666"/>
    <w:rsid w:val="00D46917"/>
    <w:rsid w:val="00D507CC"/>
    <w:rsid w:val="00D50820"/>
    <w:rsid w:val="00D51E2E"/>
    <w:rsid w:val="00D5318E"/>
    <w:rsid w:val="00D5421D"/>
    <w:rsid w:val="00D54903"/>
    <w:rsid w:val="00D553D2"/>
    <w:rsid w:val="00D55416"/>
    <w:rsid w:val="00D55C62"/>
    <w:rsid w:val="00D5624D"/>
    <w:rsid w:val="00D56EBE"/>
    <w:rsid w:val="00D57DEE"/>
    <w:rsid w:val="00D60477"/>
    <w:rsid w:val="00D61050"/>
    <w:rsid w:val="00D6124F"/>
    <w:rsid w:val="00D61AA3"/>
    <w:rsid w:val="00D61ED1"/>
    <w:rsid w:val="00D61EE6"/>
    <w:rsid w:val="00D62860"/>
    <w:rsid w:val="00D63026"/>
    <w:rsid w:val="00D65C11"/>
    <w:rsid w:val="00D67123"/>
    <w:rsid w:val="00D674D9"/>
    <w:rsid w:val="00D70553"/>
    <w:rsid w:val="00D706ED"/>
    <w:rsid w:val="00D71707"/>
    <w:rsid w:val="00D718F2"/>
    <w:rsid w:val="00D71AE4"/>
    <w:rsid w:val="00D72C78"/>
    <w:rsid w:val="00D735A6"/>
    <w:rsid w:val="00D73DA6"/>
    <w:rsid w:val="00D73E5E"/>
    <w:rsid w:val="00D74642"/>
    <w:rsid w:val="00D75873"/>
    <w:rsid w:val="00D7609A"/>
    <w:rsid w:val="00D76311"/>
    <w:rsid w:val="00D76D99"/>
    <w:rsid w:val="00D811FF"/>
    <w:rsid w:val="00D83A3B"/>
    <w:rsid w:val="00D83E03"/>
    <w:rsid w:val="00D8438B"/>
    <w:rsid w:val="00D849CF"/>
    <w:rsid w:val="00D84BCE"/>
    <w:rsid w:val="00D864EF"/>
    <w:rsid w:val="00D870D3"/>
    <w:rsid w:val="00D911D9"/>
    <w:rsid w:val="00D916EC"/>
    <w:rsid w:val="00D9210B"/>
    <w:rsid w:val="00D92597"/>
    <w:rsid w:val="00D94773"/>
    <w:rsid w:val="00D952F2"/>
    <w:rsid w:val="00D95C4E"/>
    <w:rsid w:val="00DA14D5"/>
    <w:rsid w:val="00DA2765"/>
    <w:rsid w:val="00DA4146"/>
    <w:rsid w:val="00DA54F6"/>
    <w:rsid w:val="00DA6533"/>
    <w:rsid w:val="00DA7C48"/>
    <w:rsid w:val="00DA7D25"/>
    <w:rsid w:val="00DB0ABF"/>
    <w:rsid w:val="00DB13CB"/>
    <w:rsid w:val="00DB357D"/>
    <w:rsid w:val="00DB36B2"/>
    <w:rsid w:val="00DB3BB0"/>
    <w:rsid w:val="00DB3D22"/>
    <w:rsid w:val="00DB4A20"/>
    <w:rsid w:val="00DB5A16"/>
    <w:rsid w:val="00DB6003"/>
    <w:rsid w:val="00DB68D3"/>
    <w:rsid w:val="00DB7007"/>
    <w:rsid w:val="00DB752E"/>
    <w:rsid w:val="00DB7A5B"/>
    <w:rsid w:val="00DC0822"/>
    <w:rsid w:val="00DC09EB"/>
    <w:rsid w:val="00DC15DD"/>
    <w:rsid w:val="00DC1EC3"/>
    <w:rsid w:val="00DC2875"/>
    <w:rsid w:val="00DC30AB"/>
    <w:rsid w:val="00DC3CE3"/>
    <w:rsid w:val="00DC4056"/>
    <w:rsid w:val="00DC42B4"/>
    <w:rsid w:val="00DC45FE"/>
    <w:rsid w:val="00DC4ABE"/>
    <w:rsid w:val="00DC4D90"/>
    <w:rsid w:val="00DC4E0C"/>
    <w:rsid w:val="00DC5BFF"/>
    <w:rsid w:val="00DC6316"/>
    <w:rsid w:val="00DC7D7C"/>
    <w:rsid w:val="00DD0FBF"/>
    <w:rsid w:val="00DD33F5"/>
    <w:rsid w:val="00DD3579"/>
    <w:rsid w:val="00DD4169"/>
    <w:rsid w:val="00DD472D"/>
    <w:rsid w:val="00DD52E7"/>
    <w:rsid w:val="00DD6467"/>
    <w:rsid w:val="00DD6ADA"/>
    <w:rsid w:val="00DE0B19"/>
    <w:rsid w:val="00DE0E62"/>
    <w:rsid w:val="00DE243E"/>
    <w:rsid w:val="00DE31E1"/>
    <w:rsid w:val="00DE35D4"/>
    <w:rsid w:val="00DE4D22"/>
    <w:rsid w:val="00DE515A"/>
    <w:rsid w:val="00DE539B"/>
    <w:rsid w:val="00DE57F6"/>
    <w:rsid w:val="00DE5FE9"/>
    <w:rsid w:val="00DE76DF"/>
    <w:rsid w:val="00DF0772"/>
    <w:rsid w:val="00DF1445"/>
    <w:rsid w:val="00DF1FC0"/>
    <w:rsid w:val="00DF649C"/>
    <w:rsid w:val="00DF69CF"/>
    <w:rsid w:val="00DF6E38"/>
    <w:rsid w:val="00DF74EC"/>
    <w:rsid w:val="00DF7799"/>
    <w:rsid w:val="00DF78A3"/>
    <w:rsid w:val="00DF7E59"/>
    <w:rsid w:val="00E008D5"/>
    <w:rsid w:val="00E02C66"/>
    <w:rsid w:val="00E030F4"/>
    <w:rsid w:val="00E03880"/>
    <w:rsid w:val="00E045D1"/>
    <w:rsid w:val="00E0588B"/>
    <w:rsid w:val="00E05965"/>
    <w:rsid w:val="00E06E51"/>
    <w:rsid w:val="00E06FEA"/>
    <w:rsid w:val="00E1172E"/>
    <w:rsid w:val="00E129AE"/>
    <w:rsid w:val="00E149BF"/>
    <w:rsid w:val="00E14AF6"/>
    <w:rsid w:val="00E16648"/>
    <w:rsid w:val="00E16B91"/>
    <w:rsid w:val="00E2064B"/>
    <w:rsid w:val="00E21EAB"/>
    <w:rsid w:val="00E23650"/>
    <w:rsid w:val="00E237DA"/>
    <w:rsid w:val="00E249F7"/>
    <w:rsid w:val="00E24AED"/>
    <w:rsid w:val="00E24B10"/>
    <w:rsid w:val="00E2750A"/>
    <w:rsid w:val="00E338C9"/>
    <w:rsid w:val="00E3419D"/>
    <w:rsid w:val="00E34AC9"/>
    <w:rsid w:val="00E35E90"/>
    <w:rsid w:val="00E35F79"/>
    <w:rsid w:val="00E362CE"/>
    <w:rsid w:val="00E363A4"/>
    <w:rsid w:val="00E36B1F"/>
    <w:rsid w:val="00E36F55"/>
    <w:rsid w:val="00E37113"/>
    <w:rsid w:val="00E4047F"/>
    <w:rsid w:val="00E40CC1"/>
    <w:rsid w:val="00E4168E"/>
    <w:rsid w:val="00E41CE0"/>
    <w:rsid w:val="00E42C28"/>
    <w:rsid w:val="00E442F9"/>
    <w:rsid w:val="00E45522"/>
    <w:rsid w:val="00E47D83"/>
    <w:rsid w:val="00E502BF"/>
    <w:rsid w:val="00E51D4C"/>
    <w:rsid w:val="00E523B3"/>
    <w:rsid w:val="00E52FCC"/>
    <w:rsid w:val="00E530F6"/>
    <w:rsid w:val="00E544DE"/>
    <w:rsid w:val="00E5508C"/>
    <w:rsid w:val="00E55465"/>
    <w:rsid w:val="00E5747F"/>
    <w:rsid w:val="00E578BC"/>
    <w:rsid w:val="00E60616"/>
    <w:rsid w:val="00E6122F"/>
    <w:rsid w:val="00E629DB"/>
    <w:rsid w:val="00E64C61"/>
    <w:rsid w:val="00E6521B"/>
    <w:rsid w:val="00E65732"/>
    <w:rsid w:val="00E66021"/>
    <w:rsid w:val="00E667FA"/>
    <w:rsid w:val="00E66D66"/>
    <w:rsid w:val="00E67144"/>
    <w:rsid w:val="00E67896"/>
    <w:rsid w:val="00E71196"/>
    <w:rsid w:val="00E71614"/>
    <w:rsid w:val="00E7168A"/>
    <w:rsid w:val="00E7239E"/>
    <w:rsid w:val="00E73911"/>
    <w:rsid w:val="00E73DF8"/>
    <w:rsid w:val="00E74ABB"/>
    <w:rsid w:val="00E75FDB"/>
    <w:rsid w:val="00E802E4"/>
    <w:rsid w:val="00E8045B"/>
    <w:rsid w:val="00E8097E"/>
    <w:rsid w:val="00E80D3D"/>
    <w:rsid w:val="00E81865"/>
    <w:rsid w:val="00E83386"/>
    <w:rsid w:val="00E842B9"/>
    <w:rsid w:val="00E84915"/>
    <w:rsid w:val="00E85917"/>
    <w:rsid w:val="00E87C76"/>
    <w:rsid w:val="00E87D2E"/>
    <w:rsid w:val="00E90198"/>
    <w:rsid w:val="00E95585"/>
    <w:rsid w:val="00E96577"/>
    <w:rsid w:val="00E96C16"/>
    <w:rsid w:val="00E97FC1"/>
    <w:rsid w:val="00EA0394"/>
    <w:rsid w:val="00EA1462"/>
    <w:rsid w:val="00EA25BE"/>
    <w:rsid w:val="00EA2D6F"/>
    <w:rsid w:val="00EA2FB4"/>
    <w:rsid w:val="00EA3006"/>
    <w:rsid w:val="00EA329E"/>
    <w:rsid w:val="00EA3E53"/>
    <w:rsid w:val="00EA4D3B"/>
    <w:rsid w:val="00EA632B"/>
    <w:rsid w:val="00EA646E"/>
    <w:rsid w:val="00EB0A83"/>
    <w:rsid w:val="00EB0B75"/>
    <w:rsid w:val="00EB2DDA"/>
    <w:rsid w:val="00EB2F5A"/>
    <w:rsid w:val="00EB3973"/>
    <w:rsid w:val="00EB52AE"/>
    <w:rsid w:val="00EB52B4"/>
    <w:rsid w:val="00EB5C8F"/>
    <w:rsid w:val="00EB5D74"/>
    <w:rsid w:val="00EB6447"/>
    <w:rsid w:val="00EB6534"/>
    <w:rsid w:val="00EB6B71"/>
    <w:rsid w:val="00EB6E54"/>
    <w:rsid w:val="00EC1BBB"/>
    <w:rsid w:val="00EC28B8"/>
    <w:rsid w:val="00EC2A77"/>
    <w:rsid w:val="00EC3AFB"/>
    <w:rsid w:val="00EC3B33"/>
    <w:rsid w:val="00EC3CE4"/>
    <w:rsid w:val="00EC42B7"/>
    <w:rsid w:val="00EC4437"/>
    <w:rsid w:val="00EC71FD"/>
    <w:rsid w:val="00EC7A07"/>
    <w:rsid w:val="00EC7EF4"/>
    <w:rsid w:val="00ED04E0"/>
    <w:rsid w:val="00ED0FF8"/>
    <w:rsid w:val="00ED3FD4"/>
    <w:rsid w:val="00ED4C3C"/>
    <w:rsid w:val="00ED6BA2"/>
    <w:rsid w:val="00ED6BBB"/>
    <w:rsid w:val="00ED73FE"/>
    <w:rsid w:val="00ED741D"/>
    <w:rsid w:val="00ED7A3D"/>
    <w:rsid w:val="00EE042A"/>
    <w:rsid w:val="00EE17DB"/>
    <w:rsid w:val="00EE213B"/>
    <w:rsid w:val="00EE29F6"/>
    <w:rsid w:val="00EE37DC"/>
    <w:rsid w:val="00EE3B95"/>
    <w:rsid w:val="00EE43A7"/>
    <w:rsid w:val="00EE4476"/>
    <w:rsid w:val="00EE4A36"/>
    <w:rsid w:val="00EE6207"/>
    <w:rsid w:val="00EE636A"/>
    <w:rsid w:val="00EE66A4"/>
    <w:rsid w:val="00EE6FB5"/>
    <w:rsid w:val="00EE7F41"/>
    <w:rsid w:val="00EF0641"/>
    <w:rsid w:val="00EF091E"/>
    <w:rsid w:val="00EF0E2D"/>
    <w:rsid w:val="00EF1EE3"/>
    <w:rsid w:val="00EF748A"/>
    <w:rsid w:val="00F00792"/>
    <w:rsid w:val="00F01665"/>
    <w:rsid w:val="00F02E9B"/>
    <w:rsid w:val="00F04380"/>
    <w:rsid w:val="00F04F2A"/>
    <w:rsid w:val="00F053DD"/>
    <w:rsid w:val="00F102DB"/>
    <w:rsid w:val="00F10492"/>
    <w:rsid w:val="00F10686"/>
    <w:rsid w:val="00F113D3"/>
    <w:rsid w:val="00F13A1C"/>
    <w:rsid w:val="00F140B3"/>
    <w:rsid w:val="00F1499E"/>
    <w:rsid w:val="00F16C7B"/>
    <w:rsid w:val="00F17460"/>
    <w:rsid w:val="00F20CDE"/>
    <w:rsid w:val="00F229C7"/>
    <w:rsid w:val="00F22B5C"/>
    <w:rsid w:val="00F22DA6"/>
    <w:rsid w:val="00F22F08"/>
    <w:rsid w:val="00F25092"/>
    <w:rsid w:val="00F25B2E"/>
    <w:rsid w:val="00F27269"/>
    <w:rsid w:val="00F2734F"/>
    <w:rsid w:val="00F27AFC"/>
    <w:rsid w:val="00F3079C"/>
    <w:rsid w:val="00F31FF6"/>
    <w:rsid w:val="00F32E01"/>
    <w:rsid w:val="00F33596"/>
    <w:rsid w:val="00F33D98"/>
    <w:rsid w:val="00F35A9C"/>
    <w:rsid w:val="00F365E5"/>
    <w:rsid w:val="00F379EB"/>
    <w:rsid w:val="00F4023E"/>
    <w:rsid w:val="00F40724"/>
    <w:rsid w:val="00F40C5D"/>
    <w:rsid w:val="00F417B5"/>
    <w:rsid w:val="00F427CD"/>
    <w:rsid w:val="00F44388"/>
    <w:rsid w:val="00F44E93"/>
    <w:rsid w:val="00F44FCE"/>
    <w:rsid w:val="00F45C2C"/>
    <w:rsid w:val="00F45D70"/>
    <w:rsid w:val="00F45EE1"/>
    <w:rsid w:val="00F4704D"/>
    <w:rsid w:val="00F47BCE"/>
    <w:rsid w:val="00F500CE"/>
    <w:rsid w:val="00F50583"/>
    <w:rsid w:val="00F51374"/>
    <w:rsid w:val="00F52275"/>
    <w:rsid w:val="00F54193"/>
    <w:rsid w:val="00F54909"/>
    <w:rsid w:val="00F54D6B"/>
    <w:rsid w:val="00F54E22"/>
    <w:rsid w:val="00F555F6"/>
    <w:rsid w:val="00F55686"/>
    <w:rsid w:val="00F55B1C"/>
    <w:rsid w:val="00F55D7B"/>
    <w:rsid w:val="00F55E3A"/>
    <w:rsid w:val="00F561BD"/>
    <w:rsid w:val="00F570E6"/>
    <w:rsid w:val="00F57224"/>
    <w:rsid w:val="00F5739F"/>
    <w:rsid w:val="00F5792B"/>
    <w:rsid w:val="00F6184E"/>
    <w:rsid w:val="00F61E55"/>
    <w:rsid w:val="00F61EFE"/>
    <w:rsid w:val="00F6266F"/>
    <w:rsid w:val="00F628AA"/>
    <w:rsid w:val="00F62B61"/>
    <w:rsid w:val="00F63080"/>
    <w:rsid w:val="00F63606"/>
    <w:rsid w:val="00F6419A"/>
    <w:rsid w:val="00F65FF8"/>
    <w:rsid w:val="00F67037"/>
    <w:rsid w:val="00F6703D"/>
    <w:rsid w:val="00F674D9"/>
    <w:rsid w:val="00F7038D"/>
    <w:rsid w:val="00F710DC"/>
    <w:rsid w:val="00F71BF2"/>
    <w:rsid w:val="00F71EE4"/>
    <w:rsid w:val="00F7439D"/>
    <w:rsid w:val="00F7477A"/>
    <w:rsid w:val="00F75796"/>
    <w:rsid w:val="00F7590A"/>
    <w:rsid w:val="00F75937"/>
    <w:rsid w:val="00F76A44"/>
    <w:rsid w:val="00F76B7C"/>
    <w:rsid w:val="00F7715C"/>
    <w:rsid w:val="00F772E4"/>
    <w:rsid w:val="00F778B1"/>
    <w:rsid w:val="00F77E79"/>
    <w:rsid w:val="00F80BEE"/>
    <w:rsid w:val="00F80D6D"/>
    <w:rsid w:val="00F8125B"/>
    <w:rsid w:val="00F82A98"/>
    <w:rsid w:val="00F852F4"/>
    <w:rsid w:val="00F85349"/>
    <w:rsid w:val="00F86712"/>
    <w:rsid w:val="00F869AB"/>
    <w:rsid w:val="00F9182F"/>
    <w:rsid w:val="00F93E81"/>
    <w:rsid w:val="00F95DAE"/>
    <w:rsid w:val="00F96805"/>
    <w:rsid w:val="00F96E24"/>
    <w:rsid w:val="00F96F49"/>
    <w:rsid w:val="00F97D04"/>
    <w:rsid w:val="00FA221F"/>
    <w:rsid w:val="00FA284A"/>
    <w:rsid w:val="00FA42E6"/>
    <w:rsid w:val="00FA5269"/>
    <w:rsid w:val="00FA5C19"/>
    <w:rsid w:val="00FA5D0C"/>
    <w:rsid w:val="00FA5F69"/>
    <w:rsid w:val="00FA62D1"/>
    <w:rsid w:val="00FA6958"/>
    <w:rsid w:val="00FA6974"/>
    <w:rsid w:val="00FA76FA"/>
    <w:rsid w:val="00FA7C4D"/>
    <w:rsid w:val="00FB02C1"/>
    <w:rsid w:val="00FB05AC"/>
    <w:rsid w:val="00FB0ADF"/>
    <w:rsid w:val="00FB12B0"/>
    <w:rsid w:val="00FB1476"/>
    <w:rsid w:val="00FB34E5"/>
    <w:rsid w:val="00FB394C"/>
    <w:rsid w:val="00FB7649"/>
    <w:rsid w:val="00FB7805"/>
    <w:rsid w:val="00FB79C2"/>
    <w:rsid w:val="00FC036D"/>
    <w:rsid w:val="00FC059D"/>
    <w:rsid w:val="00FC0F10"/>
    <w:rsid w:val="00FC17BB"/>
    <w:rsid w:val="00FC18DB"/>
    <w:rsid w:val="00FC2F7B"/>
    <w:rsid w:val="00FC38C4"/>
    <w:rsid w:val="00FC3E87"/>
    <w:rsid w:val="00FC7777"/>
    <w:rsid w:val="00FC7BEF"/>
    <w:rsid w:val="00FC7C14"/>
    <w:rsid w:val="00FD1A39"/>
    <w:rsid w:val="00FD21C3"/>
    <w:rsid w:val="00FD22E5"/>
    <w:rsid w:val="00FD2633"/>
    <w:rsid w:val="00FD3D0C"/>
    <w:rsid w:val="00FD42A6"/>
    <w:rsid w:val="00FD4321"/>
    <w:rsid w:val="00FD50E5"/>
    <w:rsid w:val="00FD578D"/>
    <w:rsid w:val="00FD7A4F"/>
    <w:rsid w:val="00FE0FF8"/>
    <w:rsid w:val="00FE114C"/>
    <w:rsid w:val="00FE18E5"/>
    <w:rsid w:val="00FE1D97"/>
    <w:rsid w:val="00FE26D6"/>
    <w:rsid w:val="00FE36D6"/>
    <w:rsid w:val="00FE3FC6"/>
    <w:rsid w:val="00FE45B3"/>
    <w:rsid w:val="00FE45BE"/>
    <w:rsid w:val="00FE533B"/>
    <w:rsid w:val="00FE604B"/>
    <w:rsid w:val="00FE7B9F"/>
    <w:rsid w:val="00FE7D7D"/>
    <w:rsid w:val="00FE7F5F"/>
    <w:rsid w:val="00FF1500"/>
    <w:rsid w:val="00FF15DE"/>
    <w:rsid w:val="00FF1EAF"/>
    <w:rsid w:val="00FF4325"/>
    <w:rsid w:val="00FF53F4"/>
    <w:rsid w:val="00FF6DDE"/>
    <w:rsid w:val="00FF6EDA"/>
    <w:rsid w:val="00FF7D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16783"/>
  <w15:docId w15:val="{3212771C-F0AE-4FC9-90AA-DCBA00E6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937"/>
    <w:pPr>
      <w:spacing w:after="120"/>
      <w:jc w:val="both"/>
    </w:pPr>
    <w:rPr>
      <w:rFonts w:ascii="Calibri" w:hAnsi="Calibri"/>
      <w:sz w:val="22"/>
      <w:szCs w:val="24"/>
      <w:lang w:val="en-US" w:eastAsia="en-US"/>
    </w:rPr>
  </w:style>
  <w:style w:type="paragraph" w:styleId="Heading1">
    <w:name w:val="heading 1"/>
    <w:basedOn w:val="Normal"/>
    <w:next w:val="Normal"/>
    <w:link w:val="Heading1Char"/>
    <w:qFormat/>
    <w:rsid w:val="00F22DA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semiHidden/>
    <w:unhideWhenUsed/>
    <w:qFormat/>
    <w:rsid w:val="003B50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653E"/>
    <w:rPr>
      <w:color w:val="0000FF"/>
      <w:u w:val="single"/>
    </w:rPr>
  </w:style>
  <w:style w:type="paragraph" w:styleId="BalloonText">
    <w:name w:val="Balloon Text"/>
    <w:basedOn w:val="Normal"/>
    <w:semiHidden/>
    <w:rsid w:val="000F653E"/>
    <w:rPr>
      <w:rFonts w:ascii="Tahoma" w:hAnsi="Tahoma" w:cs="Tahoma"/>
      <w:sz w:val="16"/>
      <w:szCs w:val="16"/>
    </w:rPr>
  </w:style>
  <w:style w:type="paragraph" w:styleId="Header">
    <w:name w:val="header"/>
    <w:basedOn w:val="Normal"/>
    <w:link w:val="HeaderChar"/>
    <w:uiPriority w:val="99"/>
    <w:rsid w:val="000F653E"/>
    <w:pPr>
      <w:tabs>
        <w:tab w:val="center" w:pos="4320"/>
        <w:tab w:val="right" w:pos="8640"/>
      </w:tabs>
    </w:pPr>
  </w:style>
  <w:style w:type="paragraph" w:styleId="Footer">
    <w:name w:val="footer"/>
    <w:basedOn w:val="Normal"/>
    <w:link w:val="FooterChar"/>
    <w:uiPriority w:val="99"/>
    <w:rsid w:val="000F653E"/>
    <w:pPr>
      <w:tabs>
        <w:tab w:val="center" w:pos="4320"/>
        <w:tab w:val="right" w:pos="8640"/>
      </w:tabs>
    </w:pPr>
  </w:style>
  <w:style w:type="character" w:customStyle="1" w:styleId="zzmpTrailerItem">
    <w:name w:val="zzmpTrailerItem"/>
    <w:rsid w:val="000F653E"/>
    <w:rPr>
      <w:rFonts w:ascii="Times New Roman" w:hAnsi="Times New Roman" w:cs="Times New Roman"/>
      <w:b w:val="0"/>
      <w:i w:val="0"/>
      <w:caps w:val="0"/>
      <w:smallCaps w:val="0"/>
      <w:dstrike w:val="0"/>
      <w:noProof/>
      <w:vanish w:val="0"/>
      <w:color w:val="auto"/>
      <w:spacing w:val="0"/>
      <w:position w:val="0"/>
      <w:sz w:val="16"/>
      <w:u w:val="none"/>
      <w:effect w:val="none"/>
      <w:vertAlign w:val="baseline"/>
    </w:rPr>
  </w:style>
  <w:style w:type="character" w:styleId="CommentReference">
    <w:name w:val="annotation reference"/>
    <w:uiPriority w:val="99"/>
    <w:rsid w:val="001861FA"/>
    <w:rPr>
      <w:sz w:val="16"/>
      <w:szCs w:val="16"/>
    </w:rPr>
  </w:style>
  <w:style w:type="paragraph" w:styleId="CommentText">
    <w:name w:val="annotation text"/>
    <w:basedOn w:val="Normal"/>
    <w:link w:val="CommentTextChar"/>
    <w:rsid w:val="001861FA"/>
    <w:rPr>
      <w:sz w:val="20"/>
      <w:szCs w:val="20"/>
    </w:rPr>
  </w:style>
  <w:style w:type="character" w:customStyle="1" w:styleId="CommentTextChar">
    <w:name w:val="Comment Text Char"/>
    <w:link w:val="CommentText"/>
    <w:rsid w:val="001861FA"/>
    <w:rPr>
      <w:lang w:val="en-US" w:eastAsia="en-US"/>
    </w:rPr>
  </w:style>
  <w:style w:type="paragraph" w:styleId="CommentSubject">
    <w:name w:val="annotation subject"/>
    <w:basedOn w:val="CommentText"/>
    <w:next w:val="CommentText"/>
    <w:link w:val="CommentSubjectChar"/>
    <w:rsid w:val="001861FA"/>
    <w:rPr>
      <w:b/>
      <w:bCs/>
    </w:rPr>
  </w:style>
  <w:style w:type="character" w:customStyle="1" w:styleId="CommentSubjectChar">
    <w:name w:val="Comment Subject Char"/>
    <w:link w:val="CommentSubject"/>
    <w:rsid w:val="001861FA"/>
    <w:rPr>
      <w:b/>
      <w:bCs/>
      <w:lang w:val="en-US" w:eastAsia="en-US"/>
    </w:rPr>
  </w:style>
  <w:style w:type="paragraph" w:styleId="ListParagraph">
    <w:name w:val="List Paragraph"/>
    <w:basedOn w:val="Normal"/>
    <w:uiPriority w:val="34"/>
    <w:qFormat/>
    <w:rsid w:val="00A14005"/>
    <w:pPr>
      <w:ind w:left="720"/>
    </w:pPr>
  </w:style>
  <w:style w:type="character" w:customStyle="1" w:styleId="Heading1Char">
    <w:name w:val="Heading 1 Char"/>
    <w:link w:val="Heading1"/>
    <w:rsid w:val="00F22DA6"/>
    <w:rPr>
      <w:rFonts w:ascii="Cambria" w:eastAsia="Times New Roman" w:hAnsi="Cambria" w:cs="Times New Roman"/>
      <w:b/>
      <w:bCs/>
      <w:color w:val="365F91"/>
      <w:sz w:val="28"/>
      <w:szCs w:val="28"/>
      <w:lang w:val="en-US" w:eastAsia="en-US"/>
    </w:rPr>
  </w:style>
  <w:style w:type="character" w:customStyle="1" w:styleId="FooterChar">
    <w:name w:val="Footer Char"/>
    <w:link w:val="Footer"/>
    <w:uiPriority w:val="99"/>
    <w:rsid w:val="00D70553"/>
    <w:rPr>
      <w:sz w:val="24"/>
      <w:szCs w:val="24"/>
      <w:lang w:val="en-US" w:eastAsia="en-US"/>
    </w:rPr>
  </w:style>
  <w:style w:type="paragraph" w:styleId="FootnoteText">
    <w:name w:val="footnote text"/>
    <w:basedOn w:val="Normal"/>
    <w:link w:val="FootnoteTextChar"/>
    <w:rsid w:val="00F1499E"/>
    <w:rPr>
      <w:sz w:val="20"/>
      <w:szCs w:val="20"/>
    </w:rPr>
  </w:style>
  <w:style w:type="character" w:customStyle="1" w:styleId="FootnoteTextChar">
    <w:name w:val="Footnote Text Char"/>
    <w:link w:val="FootnoteText"/>
    <w:rsid w:val="00F1499E"/>
    <w:rPr>
      <w:lang w:val="en-US" w:eastAsia="en-US"/>
    </w:rPr>
  </w:style>
  <w:style w:type="character" w:styleId="FootnoteReference">
    <w:name w:val="footnote reference"/>
    <w:rsid w:val="00F1499E"/>
    <w:rPr>
      <w:vertAlign w:val="superscript"/>
    </w:rPr>
  </w:style>
  <w:style w:type="character" w:styleId="Emphasis">
    <w:name w:val="Emphasis"/>
    <w:uiPriority w:val="20"/>
    <w:qFormat/>
    <w:rsid w:val="006B0F40"/>
    <w:rPr>
      <w:i/>
      <w:iCs/>
    </w:rPr>
  </w:style>
  <w:style w:type="paragraph" w:styleId="NormalWeb">
    <w:name w:val="Normal (Web)"/>
    <w:basedOn w:val="Normal"/>
    <w:uiPriority w:val="99"/>
    <w:unhideWhenUsed/>
    <w:rsid w:val="00A17179"/>
    <w:pPr>
      <w:spacing w:before="100" w:beforeAutospacing="1" w:after="100" w:afterAutospacing="1"/>
      <w:jc w:val="left"/>
    </w:pPr>
    <w:rPr>
      <w:rFonts w:ascii="Times New Roman" w:hAnsi="Times New Roman"/>
      <w:sz w:val="24"/>
      <w:lang w:val="en-CA" w:eastAsia="en-CA"/>
    </w:rPr>
  </w:style>
  <w:style w:type="character" w:customStyle="1" w:styleId="UnresolvedMention1">
    <w:name w:val="Unresolved Mention1"/>
    <w:uiPriority w:val="99"/>
    <w:semiHidden/>
    <w:unhideWhenUsed/>
    <w:rsid w:val="000E7115"/>
    <w:rPr>
      <w:color w:val="605E5C"/>
      <w:shd w:val="clear" w:color="auto" w:fill="E1DFDD"/>
    </w:rPr>
  </w:style>
  <w:style w:type="character" w:customStyle="1" w:styleId="HeaderChar">
    <w:name w:val="Header Char"/>
    <w:link w:val="Header"/>
    <w:uiPriority w:val="99"/>
    <w:rsid w:val="00982FB5"/>
    <w:rPr>
      <w:rFonts w:ascii="Calibri" w:hAnsi="Calibri"/>
      <w:sz w:val="22"/>
      <w:szCs w:val="24"/>
      <w:lang w:val="en-US" w:eastAsia="en-US"/>
    </w:rPr>
  </w:style>
  <w:style w:type="paragraph" w:styleId="Revision">
    <w:name w:val="Revision"/>
    <w:hidden/>
    <w:uiPriority w:val="99"/>
    <w:semiHidden/>
    <w:rsid w:val="00DD472D"/>
    <w:rPr>
      <w:rFonts w:ascii="Calibri" w:hAnsi="Calibri"/>
      <w:sz w:val="22"/>
      <w:szCs w:val="24"/>
      <w:lang w:val="en-US" w:eastAsia="en-US"/>
    </w:rPr>
  </w:style>
  <w:style w:type="character" w:customStyle="1" w:styleId="UnresolvedMention2">
    <w:name w:val="Unresolved Mention2"/>
    <w:basedOn w:val="DefaultParagraphFont"/>
    <w:uiPriority w:val="99"/>
    <w:semiHidden/>
    <w:unhideWhenUsed/>
    <w:rsid w:val="00E03880"/>
    <w:rPr>
      <w:color w:val="605E5C"/>
      <w:shd w:val="clear" w:color="auto" w:fill="E1DFDD"/>
    </w:rPr>
  </w:style>
  <w:style w:type="paragraph" w:styleId="BodyText2">
    <w:name w:val="Body Text 2"/>
    <w:basedOn w:val="Normal"/>
    <w:link w:val="BodyText2Char"/>
    <w:uiPriority w:val="99"/>
    <w:unhideWhenUsed/>
    <w:qFormat/>
    <w:rsid w:val="00245B29"/>
    <w:pPr>
      <w:spacing w:line="480" w:lineRule="auto"/>
      <w:jc w:val="left"/>
    </w:pPr>
    <w:rPr>
      <w:rFonts w:asciiTheme="minorHAnsi" w:eastAsiaTheme="minorHAnsi" w:hAnsiTheme="minorHAnsi" w:cstheme="minorBidi"/>
      <w:szCs w:val="22"/>
    </w:rPr>
  </w:style>
  <w:style w:type="character" w:customStyle="1" w:styleId="BodyText2Char">
    <w:name w:val="Body Text 2 Char"/>
    <w:basedOn w:val="DefaultParagraphFont"/>
    <w:link w:val="BodyText2"/>
    <w:uiPriority w:val="99"/>
    <w:qFormat/>
    <w:rsid w:val="00245B29"/>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990511"/>
    <w:rPr>
      <w:color w:val="954F72" w:themeColor="followedHyperlink"/>
      <w:u w:val="single"/>
    </w:rPr>
  </w:style>
  <w:style w:type="character" w:customStyle="1" w:styleId="UnresolvedMention3">
    <w:name w:val="Unresolved Mention3"/>
    <w:basedOn w:val="DefaultParagraphFont"/>
    <w:uiPriority w:val="99"/>
    <w:semiHidden/>
    <w:unhideWhenUsed/>
    <w:rsid w:val="007C51ED"/>
    <w:rPr>
      <w:color w:val="605E5C"/>
      <w:shd w:val="clear" w:color="auto" w:fill="E1DFDD"/>
    </w:rPr>
  </w:style>
  <w:style w:type="character" w:customStyle="1" w:styleId="xn-chron">
    <w:name w:val="xn-chron"/>
    <w:basedOn w:val="DefaultParagraphFont"/>
    <w:rsid w:val="00D30430"/>
  </w:style>
  <w:style w:type="character" w:customStyle="1" w:styleId="xn-money">
    <w:name w:val="xn-money"/>
    <w:basedOn w:val="DefaultParagraphFont"/>
    <w:rsid w:val="00D30430"/>
  </w:style>
  <w:style w:type="paragraph" w:styleId="Caption">
    <w:name w:val="caption"/>
    <w:basedOn w:val="Normal"/>
    <w:next w:val="Normal"/>
    <w:unhideWhenUsed/>
    <w:qFormat/>
    <w:rsid w:val="00D13F68"/>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0C00CA"/>
    <w:rPr>
      <w:color w:val="605E5C"/>
      <w:shd w:val="clear" w:color="auto" w:fill="E1DFDD"/>
    </w:rPr>
  </w:style>
  <w:style w:type="character" w:customStyle="1" w:styleId="Heading2Char">
    <w:name w:val="Heading 2 Char"/>
    <w:basedOn w:val="DefaultParagraphFont"/>
    <w:link w:val="Heading2"/>
    <w:semiHidden/>
    <w:rsid w:val="003B5055"/>
    <w:rPr>
      <w:rFonts w:asciiTheme="majorHAnsi" w:eastAsiaTheme="majorEastAsia" w:hAnsiTheme="majorHAnsi" w:cstheme="majorBidi"/>
      <w:color w:val="2F5496" w:themeColor="accent1" w:themeShade="BF"/>
      <w:sz w:val="26"/>
      <w:szCs w:val="26"/>
      <w:lang w:val="en-US" w:eastAsia="en-US"/>
    </w:rPr>
  </w:style>
  <w:style w:type="paragraph" w:customStyle="1" w:styleId="Default">
    <w:name w:val="Default"/>
    <w:uiPriority w:val="99"/>
    <w:qFormat/>
    <w:rsid w:val="00793197"/>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2992">
      <w:bodyDiv w:val="1"/>
      <w:marLeft w:val="0"/>
      <w:marRight w:val="0"/>
      <w:marTop w:val="0"/>
      <w:marBottom w:val="0"/>
      <w:divBdr>
        <w:top w:val="none" w:sz="0" w:space="0" w:color="auto"/>
        <w:left w:val="none" w:sz="0" w:space="0" w:color="auto"/>
        <w:bottom w:val="none" w:sz="0" w:space="0" w:color="auto"/>
        <w:right w:val="none" w:sz="0" w:space="0" w:color="auto"/>
      </w:divBdr>
      <w:divsChild>
        <w:div w:id="364525475">
          <w:marLeft w:val="547"/>
          <w:marRight w:val="0"/>
          <w:marTop w:val="0"/>
          <w:marBottom w:val="0"/>
          <w:divBdr>
            <w:top w:val="none" w:sz="0" w:space="0" w:color="auto"/>
            <w:left w:val="none" w:sz="0" w:space="0" w:color="auto"/>
            <w:bottom w:val="none" w:sz="0" w:space="0" w:color="auto"/>
            <w:right w:val="none" w:sz="0" w:space="0" w:color="auto"/>
          </w:divBdr>
        </w:div>
      </w:divsChild>
    </w:div>
    <w:div w:id="48117408">
      <w:bodyDiv w:val="1"/>
      <w:marLeft w:val="0"/>
      <w:marRight w:val="0"/>
      <w:marTop w:val="0"/>
      <w:marBottom w:val="0"/>
      <w:divBdr>
        <w:top w:val="none" w:sz="0" w:space="0" w:color="auto"/>
        <w:left w:val="none" w:sz="0" w:space="0" w:color="auto"/>
        <w:bottom w:val="none" w:sz="0" w:space="0" w:color="auto"/>
        <w:right w:val="none" w:sz="0" w:space="0" w:color="auto"/>
      </w:divBdr>
    </w:div>
    <w:div w:id="121849161">
      <w:bodyDiv w:val="1"/>
      <w:marLeft w:val="0"/>
      <w:marRight w:val="0"/>
      <w:marTop w:val="0"/>
      <w:marBottom w:val="0"/>
      <w:divBdr>
        <w:top w:val="none" w:sz="0" w:space="0" w:color="auto"/>
        <w:left w:val="none" w:sz="0" w:space="0" w:color="auto"/>
        <w:bottom w:val="none" w:sz="0" w:space="0" w:color="auto"/>
        <w:right w:val="none" w:sz="0" w:space="0" w:color="auto"/>
      </w:divBdr>
    </w:div>
    <w:div w:id="163712058">
      <w:bodyDiv w:val="1"/>
      <w:marLeft w:val="0"/>
      <w:marRight w:val="0"/>
      <w:marTop w:val="0"/>
      <w:marBottom w:val="0"/>
      <w:divBdr>
        <w:top w:val="none" w:sz="0" w:space="0" w:color="auto"/>
        <w:left w:val="none" w:sz="0" w:space="0" w:color="auto"/>
        <w:bottom w:val="none" w:sz="0" w:space="0" w:color="auto"/>
        <w:right w:val="none" w:sz="0" w:space="0" w:color="auto"/>
      </w:divBdr>
    </w:div>
    <w:div w:id="198132583">
      <w:bodyDiv w:val="1"/>
      <w:marLeft w:val="0"/>
      <w:marRight w:val="0"/>
      <w:marTop w:val="0"/>
      <w:marBottom w:val="0"/>
      <w:divBdr>
        <w:top w:val="none" w:sz="0" w:space="0" w:color="auto"/>
        <w:left w:val="none" w:sz="0" w:space="0" w:color="auto"/>
        <w:bottom w:val="none" w:sz="0" w:space="0" w:color="auto"/>
        <w:right w:val="none" w:sz="0" w:space="0" w:color="auto"/>
      </w:divBdr>
    </w:div>
    <w:div w:id="198860934">
      <w:bodyDiv w:val="1"/>
      <w:marLeft w:val="0"/>
      <w:marRight w:val="0"/>
      <w:marTop w:val="0"/>
      <w:marBottom w:val="0"/>
      <w:divBdr>
        <w:top w:val="none" w:sz="0" w:space="0" w:color="auto"/>
        <w:left w:val="none" w:sz="0" w:space="0" w:color="auto"/>
        <w:bottom w:val="none" w:sz="0" w:space="0" w:color="auto"/>
        <w:right w:val="none" w:sz="0" w:space="0" w:color="auto"/>
      </w:divBdr>
    </w:div>
    <w:div w:id="234824465">
      <w:bodyDiv w:val="1"/>
      <w:marLeft w:val="0"/>
      <w:marRight w:val="0"/>
      <w:marTop w:val="0"/>
      <w:marBottom w:val="0"/>
      <w:divBdr>
        <w:top w:val="none" w:sz="0" w:space="0" w:color="auto"/>
        <w:left w:val="none" w:sz="0" w:space="0" w:color="auto"/>
        <w:bottom w:val="none" w:sz="0" w:space="0" w:color="auto"/>
        <w:right w:val="none" w:sz="0" w:space="0" w:color="auto"/>
      </w:divBdr>
    </w:div>
    <w:div w:id="251596212">
      <w:bodyDiv w:val="1"/>
      <w:marLeft w:val="0"/>
      <w:marRight w:val="0"/>
      <w:marTop w:val="0"/>
      <w:marBottom w:val="0"/>
      <w:divBdr>
        <w:top w:val="none" w:sz="0" w:space="0" w:color="auto"/>
        <w:left w:val="none" w:sz="0" w:space="0" w:color="auto"/>
        <w:bottom w:val="none" w:sz="0" w:space="0" w:color="auto"/>
        <w:right w:val="none" w:sz="0" w:space="0" w:color="auto"/>
      </w:divBdr>
    </w:div>
    <w:div w:id="338584493">
      <w:bodyDiv w:val="1"/>
      <w:marLeft w:val="0"/>
      <w:marRight w:val="0"/>
      <w:marTop w:val="0"/>
      <w:marBottom w:val="0"/>
      <w:divBdr>
        <w:top w:val="none" w:sz="0" w:space="0" w:color="auto"/>
        <w:left w:val="none" w:sz="0" w:space="0" w:color="auto"/>
        <w:bottom w:val="none" w:sz="0" w:space="0" w:color="auto"/>
        <w:right w:val="none" w:sz="0" w:space="0" w:color="auto"/>
      </w:divBdr>
    </w:div>
    <w:div w:id="374279801">
      <w:bodyDiv w:val="1"/>
      <w:marLeft w:val="0"/>
      <w:marRight w:val="0"/>
      <w:marTop w:val="0"/>
      <w:marBottom w:val="0"/>
      <w:divBdr>
        <w:top w:val="none" w:sz="0" w:space="0" w:color="auto"/>
        <w:left w:val="none" w:sz="0" w:space="0" w:color="auto"/>
        <w:bottom w:val="none" w:sz="0" w:space="0" w:color="auto"/>
        <w:right w:val="none" w:sz="0" w:space="0" w:color="auto"/>
      </w:divBdr>
    </w:div>
    <w:div w:id="397241073">
      <w:bodyDiv w:val="1"/>
      <w:marLeft w:val="0"/>
      <w:marRight w:val="0"/>
      <w:marTop w:val="0"/>
      <w:marBottom w:val="0"/>
      <w:divBdr>
        <w:top w:val="none" w:sz="0" w:space="0" w:color="auto"/>
        <w:left w:val="none" w:sz="0" w:space="0" w:color="auto"/>
        <w:bottom w:val="none" w:sz="0" w:space="0" w:color="auto"/>
        <w:right w:val="none" w:sz="0" w:space="0" w:color="auto"/>
      </w:divBdr>
    </w:div>
    <w:div w:id="440298842">
      <w:bodyDiv w:val="1"/>
      <w:marLeft w:val="0"/>
      <w:marRight w:val="0"/>
      <w:marTop w:val="0"/>
      <w:marBottom w:val="0"/>
      <w:divBdr>
        <w:top w:val="none" w:sz="0" w:space="0" w:color="auto"/>
        <w:left w:val="none" w:sz="0" w:space="0" w:color="auto"/>
        <w:bottom w:val="none" w:sz="0" w:space="0" w:color="auto"/>
        <w:right w:val="none" w:sz="0" w:space="0" w:color="auto"/>
      </w:divBdr>
      <w:divsChild>
        <w:div w:id="194587038">
          <w:marLeft w:val="547"/>
          <w:marRight w:val="0"/>
          <w:marTop w:val="0"/>
          <w:marBottom w:val="0"/>
          <w:divBdr>
            <w:top w:val="none" w:sz="0" w:space="0" w:color="auto"/>
            <w:left w:val="none" w:sz="0" w:space="0" w:color="auto"/>
            <w:bottom w:val="none" w:sz="0" w:space="0" w:color="auto"/>
            <w:right w:val="none" w:sz="0" w:space="0" w:color="auto"/>
          </w:divBdr>
        </w:div>
      </w:divsChild>
    </w:div>
    <w:div w:id="444468780">
      <w:bodyDiv w:val="1"/>
      <w:marLeft w:val="0"/>
      <w:marRight w:val="0"/>
      <w:marTop w:val="0"/>
      <w:marBottom w:val="0"/>
      <w:divBdr>
        <w:top w:val="none" w:sz="0" w:space="0" w:color="auto"/>
        <w:left w:val="none" w:sz="0" w:space="0" w:color="auto"/>
        <w:bottom w:val="none" w:sz="0" w:space="0" w:color="auto"/>
        <w:right w:val="none" w:sz="0" w:space="0" w:color="auto"/>
      </w:divBdr>
    </w:div>
    <w:div w:id="594872185">
      <w:bodyDiv w:val="1"/>
      <w:marLeft w:val="0"/>
      <w:marRight w:val="0"/>
      <w:marTop w:val="0"/>
      <w:marBottom w:val="0"/>
      <w:divBdr>
        <w:top w:val="none" w:sz="0" w:space="0" w:color="auto"/>
        <w:left w:val="none" w:sz="0" w:space="0" w:color="auto"/>
        <w:bottom w:val="none" w:sz="0" w:space="0" w:color="auto"/>
        <w:right w:val="none" w:sz="0" w:space="0" w:color="auto"/>
      </w:divBdr>
    </w:div>
    <w:div w:id="642583844">
      <w:bodyDiv w:val="1"/>
      <w:marLeft w:val="0"/>
      <w:marRight w:val="0"/>
      <w:marTop w:val="0"/>
      <w:marBottom w:val="0"/>
      <w:divBdr>
        <w:top w:val="none" w:sz="0" w:space="0" w:color="auto"/>
        <w:left w:val="none" w:sz="0" w:space="0" w:color="auto"/>
        <w:bottom w:val="none" w:sz="0" w:space="0" w:color="auto"/>
        <w:right w:val="none" w:sz="0" w:space="0" w:color="auto"/>
      </w:divBdr>
      <w:divsChild>
        <w:div w:id="1742949886">
          <w:marLeft w:val="0"/>
          <w:marRight w:val="0"/>
          <w:marTop w:val="0"/>
          <w:marBottom w:val="0"/>
          <w:divBdr>
            <w:top w:val="none" w:sz="0" w:space="0" w:color="auto"/>
            <w:left w:val="none" w:sz="0" w:space="0" w:color="auto"/>
            <w:bottom w:val="none" w:sz="0" w:space="0" w:color="auto"/>
            <w:right w:val="none" w:sz="0" w:space="0" w:color="auto"/>
          </w:divBdr>
        </w:div>
      </w:divsChild>
    </w:div>
    <w:div w:id="743649146">
      <w:bodyDiv w:val="1"/>
      <w:marLeft w:val="0"/>
      <w:marRight w:val="0"/>
      <w:marTop w:val="0"/>
      <w:marBottom w:val="0"/>
      <w:divBdr>
        <w:top w:val="none" w:sz="0" w:space="0" w:color="auto"/>
        <w:left w:val="none" w:sz="0" w:space="0" w:color="auto"/>
        <w:bottom w:val="none" w:sz="0" w:space="0" w:color="auto"/>
        <w:right w:val="none" w:sz="0" w:space="0" w:color="auto"/>
      </w:divBdr>
    </w:div>
    <w:div w:id="783036185">
      <w:bodyDiv w:val="1"/>
      <w:marLeft w:val="0"/>
      <w:marRight w:val="0"/>
      <w:marTop w:val="0"/>
      <w:marBottom w:val="0"/>
      <w:divBdr>
        <w:top w:val="none" w:sz="0" w:space="0" w:color="auto"/>
        <w:left w:val="none" w:sz="0" w:space="0" w:color="auto"/>
        <w:bottom w:val="none" w:sz="0" w:space="0" w:color="auto"/>
        <w:right w:val="none" w:sz="0" w:space="0" w:color="auto"/>
      </w:divBdr>
    </w:div>
    <w:div w:id="899487820">
      <w:bodyDiv w:val="1"/>
      <w:marLeft w:val="0"/>
      <w:marRight w:val="0"/>
      <w:marTop w:val="0"/>
      <w:marBottom w:val="0"/>
      <w:divBdr>
        <w:top w:val="none" w:sz="0" w:space="0" w:color="auto"/>
        <w:left w:val="none" w:sz="0" w:space="0" w:color="auto"/>
        <w:bottom w:val="none" w:sz="0" w:space="0" w:color="auto"/>
        <w:right w:val="none" w:sz="0" w:space="0" w:color="auto"/>
      </w:divBdr>
    </w:div>
    <w:div w:id="1025902803">
      <w:bodyDiv w:val="1"/>
      <w:marLeft w:val="0"/>
      <w:marRight w:val="0"/>
      <w:marTop w:val="0"/>
      <w:marBottom w:val="0"/>
      <w:divBdr>
        <w:top w:val="none" w:sz="0" w:space="0" w:color="auto"/>
        <w:left w:val="none" w:sz="0" w:space="0" w:color="auto"/>
        <w:bottom w:val="none" w:sz="0" w:space="0" w:color="auto"/>
        <w:right w:val="none" w:sz="0" w:space="0" w:color="auto"/>
      </w:divBdr>
    </w:div>
    <w:div w:id="1230532958">
      <w:bodyDiv w:val="1"/>
      <w:marLeft w:val="0"/>
      <w:marRight w:val="0"/>
      <w:marTop w:val="0"/>
      <w:marBottom w:val="0"/>
      <w:divBdr>
        <w:top w:val="none" w:sz="0" w:space="0" w:color="auto"/>
        <w:left w:val="none" w:sz="0" w:space="0" w:color="auto"/>
        <w:bottom w:val="none" w:sz="0" w:space="0" w:color="auto"/>
        <w:right w:val="none" w:sz="0" w:space="0" w:color="auto"/>
      </w:divBdr>
    </w:div>
    <w:div w:id="1279870630">
      <w:bodyDiv w:val="1"/>
      <w:marLeft w:val="0"/>
      <w:marRight w:val="0"/>
      <w:marTop w:val="0"/>
      <w:marBottom w:val="0"/>
      <w:divBdr>
        <w:top w:val="none" w:sz="0" w:space="0" w:color="auto"/>
        <w:left w:val="none" w:sz="0" w:space="0" w:color="auto"/>
        <w:bottom w:val="none" w:sz="0" w:space="0" w:color="auto"/>
        <w:right w:val="none" w:sz="0" w:space="0" w:color="auto"/>
      </w:divBdr>
    </w:div>
    <w:div w:id="1447844212">
      <w:bodyDiv w:val="1"/>
      <w:marLeft w:val="0"/>
      <w:marRight w:val="0"/>
      <w:marTop w:val="0"/>
      <w:marBottom w:val="0"/>
      <w:divBdr>
        <w:top w:val="none" w:sz="0" w:space="0" w:color="auto"/>
        <w:left w:val="none" w:sz="0" w:space="0" w:color="auto"/>
        <w:bottom w:val="none" w:sz="0" w:space="0" w:color="auto"/>
        <w:right w:val="none" w:sz="0" w:space="0" w:color="auto"/>
      </w:divBdr>
    </w:div>
    <w:div w:id="1472364520">
      <w:bodyDiv w:val="1"/>
      <w:marLeft w:val="0"/>
      <w:marRight w:val="0"/>
      <w:marTop w:val="0"/>
      <w:marBottom w:val="0"/>
      <w:divBdr>
        <w:top w:val="none" w:sz="0" w:space="0" w:color="auto"/>
        <w:left w:val="none" w:sz="0" w:space="0" w:color="auto"/>
        <w:bottom w:val="none" w:sz="0" w:space="0" w:color="auto"/>
        <w:right w:val="none" w:sz="0" w:space="0" w:color="auto"/>
      </w:divBdr>
    </w:div>
    <w:div w:id="1529832479">
      <w:bodyDiv w:val="1"/>
      <w:marLeft w:val="0"/>
      <w:marRight w:val="0"/>
      <w:marTop w:val="0"/>
      <w:marBottom w:val="0"/>
      <w:divBdr>
        <w:top w:val="none" w:sz="0" w:space="0" w:color="auto"/>
        <w:left w:val="none" w:sz="0" w:space="0" w:color="auto"/>
        <w:bottom w:val="none" w:sz="0" w:space="0" w:color="auto"/>
        <w:right w:val="none" w:sz="0" w:space="0" w:color="auto"/>
      </w:divBdr>
    </w:div>
    <w:div w:id="1566992651">
      <w:bodyDiv w:val="1"/>
      <w:marLeft w:val="0"/>
      <w:marRight w:val="0"/>
      <w:marTop w:val="0"/>
      <w:marBottom w:val="0"/>
      <w:divBdr>
        <w:top w:val="none" w:sz="0" w:space="0" w:color="auto"/>
        <w:left w:val="none" w:sz="0" w:space="0" w:color="auto"/>
        <w:bottom w:val="none" w:sz="0" w:space="0" w:color="auto"/>
        <w:right w:val="none" w:sz="0" w:space="0" w:color="auto"/>
      </w:divBdr>
    </w:div>
    <w:div w:id="1629631431">
      <w:bodyDiv w:val="1"/>
      <w:marLeft w:val="0"/>
      <w:marRight w:val="0"/>
      <w:marTop w:val="0"/>
      <w:marBottom w:val="0"/>
      <w:divBdr>
        <w:top w:val="none" w:sz="0" w:space="0" w:color="auto"/>
        <w:left w:val="none" w:sz="0" w:space="0" w:color="auto"/>
        <w:bottom w:val="none" w:sz="0" w:space="0" w:color="auto"/>
        <w:right w:val="none" w:sz="0" w:space="0" w:color="auto"/>
      </w:divBdr>
    </w:div>
    <w:div w:id="1630014508">
      <w:bodyDiv w:val="1"/>
      <w:marLeft w:val="0"/>
      <w:marRight w:val="0"/>
      <w:marTop w:val="0"/>
      <w:marBottom w:val="0"/>
      <w:divBdr>
        <w:top w:val="none" w:sz="0" w:space="0" w:color="auto"/>
        <w:left w:val="none" w:sz="0" w:space="0" w:color="auto"/>
        <w:bottom w:val="none" w:sz="0" w:space="0" w:color="auto"/>
        <w:right w:val="none" w:sz="0" w:space="0" w:color="auto"/>
      </w:divBdr>
    </w:div>
    <w:div w:id="1641642889">
      <w:bodyDiv w:val="1"/>
      <w:marLeft w:val="0"/>
      <w:marRight w:val="0"/>
      <w:marTop w:val="0"/>
      <w:marBottom w:val="0"/>
      <w:divBdr>
        <w:top w:val="none" w:sz="0" w:space="0" w:color="auto"/>
        <w:left w:val="none" w:sz="0" w:space="0" w:color="auto"/>
        <w:bottom w:val="none" w:sz="0" w:space="0" w:color="auto"/>
        <w:right w:val="none" w:sz="0" w:space="0" w:color="auto"/>
      </w:divBdr>
    </w:div>
    <w:div w:id="1725256781">
      <w:bodyDiv w:val="1"/>
      <w:marLeft w:val="0"/>
      <w:marRight w:val="0"/>
      <w:marTop w:val="0"/>
      <w:marBottom w:val="0"/>
      <w:divBdr>
        <w:top w:val="none" w:sz="0" w:space="0" w:color="auto"/>
        <w:left w:val="none" w:sz="0" w:space="0" w:color="auto"/>
        <w:bottom w:val="none" w:sz="0" w:space="0" w:color="auto"/>
        <w:right w:val="none" w:sz="0" w:space="0" w:color="auto"/>
      </w:divBdr>
    </w:div>
    <w:div w:id="1803501026">
      <w:bodyDiv w:val="1"/>
      <w:marLeft w:val="0"/>
      <w:marRight w:val="0"/>
      <w:marTop w:val="0"/>
      <w:marBottom w:val="0"/>
      <w:divBdr>
        <w:top w:val="none" w:sz="0" w:space="0" w:color="auto"/>
        <w:left w:val="none" w:sz="0" w:space="0" w:color="auto"/>
        <w:bottom w:val="none" w:sz="0" w:space="0" w:color="auto"/>
        <w:right w:val="none" w:sz="0" w:space="0" w:color="auto"/>
      </w:divBdr>
    </w:div>
    <w:div w:id="1822498476">
      <w:bodyDiv w:val="1"/>
      <w:marLeft w:val="0"/>
      <w:marRight w:val="0"/>
      <w:marTop w:val="0"/>
      <w:marBottom w:val="0"/>
      <w:divBdr>
        <w:top w:val="none" w:sz="0" w:space="0" w:color="auto"/>
        <w:left w:val="none" w:sz="0" w:space="0" w:color="auto"/>
        <w:bottom w:val="none" w:sz="0" w:space="0" w:color="auto"/>
        <w:right w:val="none" w:sz="0" w:space="0" w:color="auto"/>
      </w:divBdr>
    </w:div>
    <w:div w:id="1850830806">
      <w:bodyDiv w:val="1"/>
      <w:marLeft w:val="0"/>
      <w:marRight w:val="0"/>
      <w:marTop w:val="0"/>
      <w:marBottom w:val="0"/>
      <w:divBdr>
        <w:top w:val="none" w:sz="0" w:space="0" w:color="auto"/>
        <w:left w:val="none" w:sz="0" w:space="0" w:color="auto"/>
        <w:bottom w:val="none" w:sz="0" w:space="0" w:color="auto"/>
        <w:right w:val="none" w:sz="0" w:space="0" w:color="auto"/>
      </w:divBdr>
      <w:divsChild>
        <w:div w:id="1448814260">
          <w:blockQuote w:val="1"/>
          <w:marLeft w:val="0"/>
          <w:marRight w:val="0"/>
          <w:marTop w:val="0"/>
          <w:marBottom w:val="345"/>
          <w:divBdr>
            <w:top w:val="none" w:sz="0" w:space="0" w:color="auto"/>
            <w:left w:val="single" w:sz="36" w:space="17" w:color="EEEEEE"/>
            <w:bottom w:val="none" w:sz="0" w:space="0" w:color="auto"/>
            <w:right w:val="none" w:sz="0" w:space="0" w:color="auto"/>
          </w:divBdr>
        </w:div>
        <w:div w:id="1815101187">
          <w:blockQuote w:val="1"/>
          <w:marLeft w:val="0"/>
          <w:marRight w:val="0"/>
          <w:marTop w:val="0"/>
          <w:marBottom w:val="345"/>
          <w:divBdr>
            <w:top w:val="none" w:sz="0" w:space="0" w:color="auto"/>
            <w:left w:val="single" w:sz="36" w:space="17" w:color="EEEEEE"/>
            <w:bottom w:val="none" w:sz="0" w:space="0" w:color="auto"/>
            <w:right w:val="none" w:sz="0" w:space="0" w:color="auto"/>
          </w:divBdr>
        </w:div>
      </w:divsChild>
    </w:div>
    <w:div w:id="1930386413">
      <w:bodyDiv w:val="1"/>
      <w:marLeft w:val="0"/>
      <w:marRight w:val="0"/>
      <w:marTop w:val="0"/>
      <w:marBottom w:val="0"/>
      <w:divBdr>
        <w:top w:val="none" w:sz="0" w:space="0" w:color="auto"/>
        <w:left w:val="none" w:sz="0" w:space="0" w:color="auto"/>
        <w:bottom w:val="none" w:sz="0" w:space="0" w:color="auto"/>
        <w:right w:val="none" w:sz="0" w:space="0" w:color="auto"/>
      </w:divBdr>
    </w:div>
    <w:div w:id="1946232320">
      <w:bodyDiv w:val="1"/>
      <w:marLeft w:val="0"/>
      <w:marRight w:val="0"/>
      <w:marTop w:val="0"/>
      <w:marBottom w:val="0"/>
      <w:divBdr>
        <w:top w:val="none" w:sz="0" w:space="0" w:color="auto"/>
        <w:left w:val="none" w:sz="0" w:space="0" w:color="auto"/>
        <w:bottom w:val="none" w:sz="0" w:space="0" w:color="auto"/>
        <w:right w:val="none" w:sz="0" w:space="0" w:color="auto"/>
      </w:divBdr>
    </w:div>
    <w:div w:id="2121098673">
      <w:bodyDiv w:val="1"/>
      <w:marLeft w:val="0"/>
      <w:marRight w:val="0"/>
      <w:marTop w:val="0"/>
      <w:marBottom w:val="0"/>
      <w:divBdr>
        <w:top w:val="none" w:sz="0" w:space="0" w:color="auto"/>
        <w:left w:val="none" w:sz="0" w:space="0" w:color="auto"/>
        <w:bottom w:val="none" w:sz="0" w:space="0" w:color="auto"/>
        <w:right w:val="none" w:sz="0" w:space="0" w:color="auto"/>
      </w:divBdr>
      <w:divsChild>
        <w:div w:id="1208639588">
          <w:marLeft w:val="0"/>
          <w:marRight w:val="0"/>
          <w:marTop w:val="0"/>
          <w:marBottom w:val="0"/>
          <w:divBdr>
            <w:top w:val="none" w:sz="0" w:space="0" w:color="auto"/>
            <w:left w:val="none" w:sz="0" w:space="0" w:color="auto"/>
            <w:bottom w:val="none" w:sz="0" w:space="0" w:color="auto"/>
            <w:right w:val="none" w:sz="0" w:space="0" w:color="auto"/>
          </w:divBdr>
          <w:divsChild>
            <w:div w:id="2082210875">
              <w:marLeft w:val="0"/>
              <w:marRight w:val="0"/>
              <w:marTop w:val="0"/>
              <w:marBottom w:val="0"/>
              <w:divBdr>
                <w:top w:val="none" w:sz="0" w:space="0" w:color="auto"/>
                <w:left w:val="none" w:sz="0" w:space="0" w:color="auto"/>
                <w:bottom w:val="none" w:sz="0" w:space="0" w:color="auto"/>
                <w:right w:val="none" w:sz="0" w:space="0" w:color="auto"/>
              </w:divBdr>
              <w:divsChild>
                <w:div w:id="1439331229">
                  <w:marLeft w:val="0"/>
                  <w:marRight w:val="0"/>
                  <w:marTop w:val="0"/>
                  <w:marBottom w:val="0"/>
                  <w:divBdr>
                    <w:top w:val="none" w:sz="0" w:space="0" w:color="auto"/>
                    <w:left w:val="none" w:sz="0" w:space="0" w:color="auto"/>
                    <w:bottom w:val="none" w:sz="0" w:space="0" w:color="auto"/>
                    <w:right w:val="none" w:sz="0" w:space="0" w:color="auto"/>
                  </w:divBdr>
                  <w:divsChild>
                    <w:div w:id="9224497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299801523">
          <w:marLeft w:val="0"/>
          <w:marRight w:val="0"/>
          <w:marTop w:val="0"/>
          <w:marBottom w:val="375"/>
          <w:divBdr>
            <w:top w:val="none" w:sz="0" w:space="0" w:color="auto"/>
            <w:left w:val="none" w:sz="0" w:space="0" w:color="auto"/>
            <w:bottom w:val="none" w:sz="0" w:space="0" w:color="auto"/>
            <w:right w:val="none" w:sz="0" w:space="0" w:color="auto"/>
          </w:divBdr>
          <w:divsChild>
            <w:div w:id="1594703568">
              <w:marLeft w:val="0"/>
              <w:marRight w:val="0"/>
              <w:marTop w:val="0"/>
              <w:marBottom w:val="375"/>
              <w:divBdr>
                <w:top w:val="none" w:sz="0" w:space="0" w:color="auto"/>
                <w:left w:val="none" w:sz="0" w:space="0" w:color="auto"/>
                <w:bottom w:val="none" w:sz="0" w:space="0" w:color="auto"/>
                <w:right w:val="none" w:sz="0" w:space="0" w:color="auto"/>
              </w:divBdr>
              <w:divsChild>
                <w:div w:id="8391968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atika@spardacor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da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1BD75-A4F8-4BF4-AA90-77B6B0CBA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1220</Words>
  <Characters>6955</Characters>
  <Application>Microsoft Office Word</Application>
  <DocSecurity>0</DocSecurity>
  <PresentationFormat/>
  <Lines>57</Lines>
  <Paragraphs>16</Paragraphs>
  <ScaleCrop>false</ScaleCrop>
  <HeadingPairs>
    <vt:vector size="2" baseType="variant">
      <vt:variant>
        <vt:lpstr>Title</vt:lpstr>
      </vt:variant>
      <vt:variant>
        <vt:i4>1</vt:i4>
      </vt:variant>
    </vt:vector>
  </HeadingPairs>
  <TitlesOfParts>
    <vt:vector size="1" baseType="lpstr">
      <vt:lpstr>News Release - D1 Assignment - Nov 19 2021  (02258920.DOCX;2)</vt:lpstr>
    </vt:vector>
  </TitlesOfParts>
  <Company>Toshiba</Company>
  <LinksUpToDate>false</LinksUpToDate>
  <CharactersWithSpaces>8159</CharactersWithSpaces>
  <SharedDoc>false</SharedDoc>
  <HLinks>
    <vt:vector size="12" baseType="variant">
      <vt:variant>
        <vt:i4>2686987</vt:i4>
      </vt:variant>
      <vt:variant>
        <vt:i4>0</vt:i4>
      </vt:variant>
      <vt:variant>
        <vt:i4>0</vt:i4>
      </vt:variant>
      <vt:variant>
        <vt:i4>5</vt:i4>
      </vt:variant>
      <vt:variant>
        <vt:lpwstr>mailto:info@falcongold.ca</vt:lpwstr>
      </vt:variant>
      <vt:variant>
        <vt:lpwstr/>
      </vt:variant>
      <vt:variant>
        <vt:i4>655444</vt:i4>
      </vt:variant>
      <vt:variant>
        <vt:i4>0</vt:i4>
      </vt:variant>
      <vt:variant>
        <vt:i4>0</vt:i4>
      </vt:variant>
      <vt:variant>
        <vt:i4>5</vt:i4>
      </vt:variant>
      <vt:variant>
        <vt:lpwstr>http://www.falcongold.ca/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 - D1 Assignment - Nov 19 2021  (02258920.DOCX;2)</dc:title>
  <dc:subject>02258920;2/Font=8</dc:subject>
  <dc:creator>CORNELLM</dc:creator>
  <cp:keywords/>
  <dc:description/>
  <cp:lastModifiedBy>Kevin Ma</cp:lastModifiedBy>
  <cp:revision>4</cp:revision>
  <cp:lastPrinted>2022-03-28T17:05:00Z</cp:lastPrinted>
  <dcterms:created xsi:type="dcterms:W3CDTF">2022-10-04T17:30:00Z</dcterms:created>
  <dcterms:modified xsi:type="dcterms:W3CDTF">2022-10-04T17:42:00Z</dcterms:modified>
</cp:coreProperties>
</file>